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53B92" w14:textId="22EB89B5" w:rsidR="0006766C" w:rsidRDefault="0076738D">
      <w:pPr>
        <w:spacing w:before="108" w:line="683" w:lineRule="exact"/>
        <w:jc w:val="center"/>
        <w:rPr>
          <w:rFonts w:ascii="宋体" w:eastAsia="宋体" w:hAnsi="宋体" w:cs="宋体" w:hint="eastAsia"/>
          <w:sz w:val="44"/>
          <w:szCs w:val="44"/>
        </w:rPr>
      </w:pPr>
      <w:r>
        <w:rPr>
          <w:rFonts w:ascii="宋体" w:eastAsia="宋体" w:hAnsi="宋体" w:cs="宋体" w:hint="eastAsia"/>
          <w:sz w:val="44"/>
          <w:szCs w:val="44"/>
        </w:rPr>
        <w:t>实验室管理系统采购文件</w:t>
      </w:r>
    </w:p>
    <w:p w14:paraId="7C5B3B42" w14:textId="77777777" w:rsidR="0006766C" w:rsidRDefault="00000000">
      <w:pPr>
        <w:spacing w:line="440" w:lineRule="exact"/>
        <w:ind w:firstLineChars="200" w:firstLine="480"/>
        <w:rPr>
          <w:rFonts w:ascii="仿宋" w:eastAsia="仿宋" w:hAnsi="仿宋" w:cs="方正仿宋_GB2312" w:hint="eastAsia"/>
          <w:sz w:val="24"/>
        </w:rPr>
      </w:pPr>
      <w:r>
        <w:rPr>
          <w:rFonts w:ascii="仿宋" w:eastAsia="仿宋" w:hAnsi="仿宋" w:cs="方正仿宋_GB2312" w:hint="eastAsia"/>
          <w:sz w:val="24"/>
        </w:rPr>
        <w:t>注：本章采购需求中打“★”的为必须满足或高于的参数指标，低于作无效标处理；</w:t>
      </w:r>
    </w:p>
    <w:p w14:paraId="52FD5068" w14:textId="77777777" w:rsidR="0006766C" w:rsidRDefault="0006766C">
      <w:pPr>
        <w:spacing w:line="440" w:lineRule="exact"/>
        <w:ind w:firstLineChars="200" w:firstLine="480"/>
        <w:rPr>
          <w:rFonts w:ascii="仿宋" w:eastAsia="仿宋" w:hAnsi="仿宋" w:cs="方正仿宋_GB2312" w:hint="eastAsia"/>
          <w:sz w:val="24"/>
        </w:rPr>
      </w:pPr>
    </w:p>
    <w:p w14:paraId="5B028251" w14:textId="77777777" w:rsidR="0006766C" w:rsidRDefault="00000000">
      <w:pPr>
        <w:spacing w:line="440" w:lineRule="exact"/>
        <w:ind w:firstLineChars="200" w:firstLine="562"/>
        <w:rPr>
          <w:rFonts w:ascii="仿宋" w:eastAsia="仿宋" w:hAnsi="仿宋" w:cs="方正仿宋_GB2312" w:hint="eastAsia"/>
          <w:b/>
          <w:bCs/>
          <w:sz w:val="28"/>
          <w:szCs w:val="28"/>
        </w:rPr>
      </w:pPr>
      <w:r>
        <w:rPr>
          <w:rFonts w:ascii="仿宋" w:eastAsia="仿宋" w:hAnsi="仿宋" w:cs="方正仿宋_GB2312" w:hint="eastAsia"/>
          <w:b/>
          <w:bCs/>
          <w:sz w:val="28"/>
          <w:szCs w:val="28"/>
        </w:rPr>
        <w:t>一、项目基本情况</w:t>
      </w:r>
    </w:p>
    <w:tbl>
      <w:tblPr>
        <w:tblStyle w:val="TableNormal"/>
        <w:tblW w:w="878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0"/>
        <w:gridCol w:w="5616"/>
      </w:tblGrid>
      <w:tr w:rsidR="0006766C" w14:paraId="2BB63902" w14:textId="77777777">
        <w:trPr>
          <w:trHeight w:val="408"/>
        </w:trPr>
        <w:tc>
          <w:tcPr>
            <w:tcW w:w="3170" w:type="dxa"/>
            <w:vAlign w:val="center"/>
          </w:tcPr>
          <w:p w14:paraId="0A4E43C8" w14:textId="77777777" w:rsidR="0006766C" w:rsidRDefault="00000000" w:rsidP="00F5059D">
            <w:pPr>
              <w:spacing w:line="440" w:lineRule="exact"/>
              <w:jc w:val="center"/>
              <w:rPr>
                <w:rFonts w:ascii="仿宋" w:eastAsia="仿宋" w:hAnsi="仿宋" w:cs="方正仿宋_GB2312" w:hint="eastAsia"/>
                <w:sz w:val="28"/>
                <w:szCs w:val="28"/>
              </w:rPr>
            </w:pPr>
            <w:r>
              <w:rPr>
                <w:rFonts w:ascii="仿宋" w:eastAsia="仿宋" w:hAnsi="仿宋" w:cs="方正仿宋_GB2312" w:hint="eastAsia"/>
                <w:sz w:val="28"/>
                <w:szCs w:val="28"/>
              </w:rPr>
              <w:t>项目名称</w:t>
            </w:r>
          </w:p>
        </w:tc>
        <w:tc>
          <w:tcPr>
            <w:tcW w:w="5616" w:type="dxa"/>
            <w:vAlign w:val="center"/>
          </w:tcPr>
          <w:p w14:paraId="778B07C6" w14:textId="77777777" w:rsidR="0006766C" w:rsidRDefault="00000000">
            <w:pPr>
              <w:spacing w:line="440" w:lineRule="exact"/>
              <w:ind w:firstLineChars="200" w:firstLine="560"/>
              <w:jc w:val="center"/>
              <w:rPr>
                <w:rFonts w:ascii="仿宋" w:eastAsia="仿宋" w:hAnsi="仿宋" w:cs="方正仿宋_GB2312" w:hint="eastAsia"/>
                <w:sz w:val="28"/>
                <w:szCs w:val="28"/>
              </w:rPr>
            </w:pPr>
            <w:bookmarkStart w:id="0" w:name="OLE_LINK194"/>
            <w:r>
              <w:rPr>
                <w:rFonts w:ascii="仿宋" w:eastAsia="仿宋" w:hAnsi="仿宋" w:cs="方正仿宋_GB2312" w:hint="eastAsia"/>
                <w:sz w:val="28"/>
                <w:szCs w:val="28"/>
              </w:rPr>
              <w:t>实验室管理系统</w:t>
            </w:r>
            <w:bookmarkEnd w:id="0"/>
          </w:p>
        </w:tc>
      </w:tr>
      <w:tr w:rsidR="0006766C" w14:paraId="6748B455" w14:textId="77777777">
        <w:trPr>
          <w:trHeight w:val="318"/>
        </w:trPr>
        <w:tc>
          <w:tcPr>
            <w:tcW w:w="3170" w:type="dxa"/>
            <w:vAlign w:val="center"/>
          </w:tcPr>
          <w:p w14:paraId="08B5C1CB" w14:textId="77777777" w:rsidR="0006766C" w:rsidRDefault="00000000" w:rsidP="00F5059D">
            <w:pPr>
              <w:spacing w:line="440" w:lineRule="exact"/>
              <w:jc w:val="center"/>
              <w:rPr>
                <w:rFonts w:ascii="仿宋" w:eastAsia="仿宋" w:hAnsi="仿宋" w:cs="方正仿宋_GB2312" w:hint="eastAsia"/>
                <w:sz w:val="28"/>
                <w:szCs w:val="28"/>
              </w:rPr>
            </w:pPr>
            <w:r>
              <w:rPr>
                <w:rFonts w:ascii="仿宋" w:eastAsia="仿宋" w:hAnsi="仿宋" w:cs="方正仿宋_GB2312" w:hint="eastAsia"/>
                <w:sz w:val="28"/>
                <w:szCs w:val="28"/>
              </w:rPr>
              <w:t>项目预算 (单位：万元)</w:t>
            </w:r>
          </w:p>
        </w:tc>
        <w:tc>
          <w:tcPr>
            <w:tcW w:w="5616" w:type="dxa"/>
            <w:vAlign w:val="center"/>
          </w:tcPr>
          <w:p w14:paraId="3FD847D6" w14:textId="6E224F5A" w:rsidR="0006766C" w:rsidRDefault="008F4929">
            <w:pPr>
              <w:spacing w:line="440" w:lineRule="exact"/>
              <w:ind w:firstLineChars="200" w:firstLine="560"/>
              <w:jc w:val="center"/>
              <w:rPr>
                <w:rFonts w:ascii="仿宋" w:eastAsia="仿宋" w:hAnsi="仿宋" w:cs="方正仿宋_GB2312" w:hint="eastAsia"/>
                <w:sz w:val="28"/>
                <w:szCs w:val="28"/>
              </w:rPr>
            </w:pPr>
            <w:r>
              <w:rPr>
                <w:rFonts w:ascii="仿宋" w:eastAsia="仿宋" w:hAnsi="仿宋" w:cs="方正仿宋_GB2312" w:hint="eastAsia"/>
                <w:sz w:val="28"/>
                <w:szCs w:val="28"/>
              </w:rPr>
              <w:t>9.8</w:t>
            </w:r>
          </w:p>
        </w:tc>
      </w:tr>
      <w:tr w:rsidR="0006766C" w14:paraId="3F1ACE81" w14:textId="77777777">
        <w:trPr>
          <w:trHeight w:val="253"/>
        </w:trPr>
        <w:tc>
          <w:tcPr>
            <w:tcW w:w="3170" w:type="dxa"/>
            <w:vAlign w:val="center"/>
          </w:tcPr>
          <w:p w14:paraId="6B3B07AE" w14:textId="77777777" w:rsidR="0006766C" w:rsidRDefault="00000000" w:rsidP="00F5059D">
            <w:pPr>
              <w:spacing w:line="440" w:lineRule="exact"/>
              <w:jc w:val="center"/>
              <w:rPr>
                <w:rFonts w:ascii="仿宋" w:eastAsia="仿宋" w:hAnsi="仿宋" w:cs="方正仿宋_GB2312" w:hint="eastAsia"/>
                <w:sz w:val="28"/>
                <w:szCs w:val="28"/>
              </w:rPr>
            </w:pPr>
            <w:r>
              <w:rPr>
                <w:rFonts w:ascii="仿宋" w:eastAsia="仿宋" w:hAnsi="仿宋" w:cs="方正仿宋_GB2312" w:hint="eastAsia"/>
                <w:sz w:val="28"/>
                <w:szCs w:val="28"/>
              </w:rPr>
              <w:t>采购科室</w:t>
            </w:r>
          </w:p>
        </w:tc>
        <w:tc>
          <w:tcPr>
            <w:tcW w:w="5616" w:type="dxa"/>
            <w:vAlign w:val="center"/>
          </w:tcPr>
          <w:p w14:paraId="52A28024" w14:textId="77777777" w:rsidR="0006766C" w:rsidRDefault="00000000">
            <w:pPr>
              <w:spacing w:line="440" w:lineRule="exact"/>
              <w:ind w:firstLineChars="200" w:firstLine="560"/>
              <w:jc w:val="center"/>
              <w:rPr>
                <w:rFonts w:ascii="仿宋" w:eastAsia="仿宋" w:hAnsi="仿宋" w:cs="方正仿宋_GB2312" w:hint="eastAsia"/>
                <w:sz w:val="28"/>
                <w:szCs w:val="28"/>
              </w:rPr>
            </w:pPr>
            <w:r>
              <w:rPr>
                <w:rFonts w:ascii="仿宋" w:eastAsia="仿宋" w:hAnsi="仿宋" w:cs="方正仿宋_GB2312" w:hint="eastAsia"/>
                <w:sz w:val="28"/>
                <w:szCs w:val="28"/>
              </w:rPr>
              <w:t>检验科</w:t>
            </w:r>
          </w:p>
        </w:tc>
      </w:tr>
    </w:tbl>
    <w:p w14:paraId="59DEC68A" w14:textId="77777777" w:rsidR="0006766C" w:rsidRDefault="00000000">
      <w:pPr>
        <w:spacing w:line="440" w:lineRule="exact"/>
        <w:ind w:firstLineChars="200" w:firstLine="562"/>
        <w:rPr>
          <w:rFonts w:ascii="仿宋" w:eastAsia="仿宋" w:hAnsi="仿宋" w:cs="方正仿宋_GB2312" w:hint="eastAsia"/>
          <w:b/>
          <w:bCs/>
          <w:sz w:val="28"/>
          <w:szCs w:val="28"/>
        </w:rPr>
      </w:pPr>
      <w:r>
        <w:rPr>
          <w:rFonts w:ascii="仿宋" w:eastAsia="仿宋" w:hAnsi="仿宋" w:cs="方正仿宋_GB2312" w:hint="eastAsia"/>
          <w:b/>
          <w:bCs/>
          <w:sz w:val="28"/>
          <w:szCs w:val="28"/>
        </w:rPr>
        <w:t>二、采购需求</w:t>
      </w:r>
    </w:p>
    <w:p w14:paraId="52739059" w14:textId="77777777" w:rsidR="0006766C" w:rsidRDefault="00000000">
      <w:pPr>
        <w:spacing w:line="440" w:lineRule="exact"/>
        <w:ind w:firstLineChars="200" w:firstLine="482"/>
        <w:rPr>
          <w:rFonts w:ascii="仿宋" w:eastAsia="仿宋" w:hAnsi="仿宋" w:cs="方正仿宋_GB2312" w:hint="eastAsia"/>
          <w:b/>
          <w:bCs/>
          <w:sz w:val="24"/>
        </w:rPr>
      </w:pPr>
      <w:r>
        <w:rPr>
          <w:rFonts w:ascii="仿宋" w:eastAsia="仿宋" w:hAnsi="仿宋" w:cs="方正仿宋_GB2312" w:hint="eastAsia"/>
          <w:b/>
          <w:bCs/>
          <w:sz w:val="24"/>
        </w:rPr>
        <w:t>(</w:t>
      </w:r>
      <w:proofErr w:type="gramStart"/>
      <w:r>
        <w:rPr>
          <w:rFonts w:ascii="仿宋" w:eastAsia="仿宋" w:hAnsi="仿宋" w:cs="方正仿宋_GB2312" w:hint="eastAsia"/>
          <w:b/>
          <w:bCs/>
          <w:sz w:val="24"/>
        </w:rPr>
        <w:t>一</w:t>
      </w:r>
      <w:proofErr w:type="gramEnd"/>
      <w:r>
        <w:rPr>
          <w:rFonts w:ascii="仿宋" w:eastAsia="仿宋" w:hAnsi="仿宋" w:cs="方正仿宋_GB2312" w:hint="eastAsia"/>
          <w:b/>
          <w:bCs/>
          <w:sz w:val="24"/>
        </w:rPr>
        <w:t>)采购项目需实现的功能和目标：</w:t>
      </w:r>
    </w:p>
    <w:p w14:paraId="74C021A6" w14:textId="7FFBE247" w:rsidR="0006766C" w:rsidRDefault="00000000">
      <w:pPr>
        <w:spacing w:line="440" w:lineRule="exact"/>
        <w:ind w:firstLineChars="253" w:firstLine="607"/>
        <w:rPr>
          <w:rFonts w:ascii="仿宋" w:eastAsia="仿宋" w:hAnsi="仿宋" w:cs="方正仿宋_GB2312" w:hint="eastAsia"/>
          <w:sz w:val="24"/>
        </w:rPr>
      </w:pPr>
      <w:r>
        <w:rPr>
          <w:rFonts w:ascii="仿宋" w:eastAsia="仿宋" w:hAnsi="仿宋" w:cs="方正仿宋_GB2312" w:hint="eastAsia"/>
          <w:sz w:val="24"/>
        </w:rPr>
        <w:t>实验室管理系统项目，</w:t>
      </w:r>
      <w:r w:rsidR="00F5059D">
        <w:rPr>
          <w:rFonts w:ascii="仿宋" w:eastAsia="仿宋" w:hAnsi="仿宋" w:cs="方正仿宋_GB2312" w:hint="eastAsia"/>
          <w:sz w:val="24"/>
        </w:rPr>
        <w:t>提升医院实验室管理水平,</w:t>
      </w:r>
      <w:r w:rsidR="00F5059D" w:rsidRPr="00F5059D">
        <w:rPr>
          <w:rFonts w:hint="eastAsia"/>
        </w:rPr>
        <w:t xml:space="preserve"> </w:t>
      </w:r>
      <w:r w:rsidR="00F5059D" w:rsidRPr="00F5059D">
        <w:rPr>
          <w:rFonts w:ascii="仿宋" w:eastAsia="仿宋" w:hAnsi="仿宋" w:cs="方正仿宋_GB2312" w:hint="eastAsia"/>
          <w:sz w:val="24"/>
        </w:rPr>
        <w:t>提高检验效率和服务质量</w:t>
      </w:r>
      <w:r>
        <w:rPr>
          <w:rFonts w:ascii="仿宋" w:eastAsia="仿宋" w:hAnsi="仿宋" w:cs="方正仿宋_GB2312" w:hint="eastAsia"/>
          <w:sz w:val="24"/>
        </w:rPr>
        <w:t>。</w:t>
      </w:r>
    </w:p>
    <w:p w14:paraId="532D9BE4" w14:textId="77777777" w:rsidR="0006766C" w:rsidRDefault="00000000">
      <w:pPr>
        <w:spacing w:line="440" w:lineRule="exact"/>
        <w:ind w:firstLineChars="253" w:firstLine="610"/>
        <w:rPr>
          <w:rFonts w:ascii="仿宋" w:eastAsia="仿宋" w:hAnsi="仿宋" w:cs="方正仿宋_GB2312" w:hint="eastAsia"/>
          <w:b/>
          <w:bCs/>
          <w:sz w:val="24"/>
        </w:rPr>
      </w:pPr>
      <w:r>
        <w:rPr>
          <w:rFonts w:ascii="仿宋" w:eastAsia="仿宋" w:hAnsi="仿宋" w:cs="方正仿宋_GB2312" w:hint="eastAsia"/>
          <w:b/>
          <w:bCs/>
          <w:sz w:val="24"/>
        </w:rPr>
        <w:t>(二)项目属性：</w:t>
      </w:r>
    </w:p>
    <w:p w14:paraId="17C258D7" w14:textId="77777777" w:rsidR="0006766C" w:rsidRDefault="00000000">
      <w:pPr>
        <w:spacing w:line="440" w:lineRule="exact"/>
        <w:ind w:firstLineChars="253" w:firstLine="607"/>
        <w:rPr>
          <w:rFonts w:ascii="仿宋" w:eastAsia="仿宋" w:hAnsi="仿宋" w:cs="方正仿宋_GB2312" w:hint="eastAsia"/>
          <w:sz w:val="24"/>
        </w:rPr>
      </w:pPr>
      <w:r>
        <w:rPr>
          <w:rFonts w:ascii="仿宋" w:eastAsia="仿宋" w:hAnsi="仿宋" w:cs="方正仿宋_GB2312" w:hint="eastAsia"/>
          <w:sz w:val="24"/>
        </w:rPr>
        <w:t>是否适宜由中小企业提供，并专门面向中小企业采购</w:t>
      </w:r>
    </w:p>
    <w:p w14:paraId="15D6EFDF" w14:textId="77777777" w:rsidR="0006766C" w:rsidRDefault="00000000">
      <w:pPr>
        <w:spacing w:line="440" w:lineRule="exact"/>
        <w:ind w:firstLineChars="253" w:firstLine="607"/>
        <w:rPr>
          <w:rFonts w:ascii="方正仿宋_GB2312" w:eastAsia="方正仿宋_GB2312" w:hAnsi="方正仿宋_GB2312" w:cs="方正仿宋_GB2312" w:hint="eastAsia"/>
          <w:sz w:val="28"/>
          <w:szCs w:val="28"/>
        </w:rPr>
      </w:pPr>
      <w:sdt>
        <w:sdtPr>
          <w:rPr>
            <w:rFonts w:ascii="仿宋" w:eastAsia="仿宋" w:hAnsi="仿宋" w:cs="方正仿宋_GB2312" w:hint="eastAsia"/>
            <w:sz w:val="24"/>
          </w:rPr>
          <w:id w:val="368804301"/>
          <w14:checkbox>
            <w14:checked w14:val="1"/>
            <w14:checkedState w14:val="0052" w14:font="Wingdings 2"/>
            <w14:uncheckedState w14:val="2610" w14:font="MS Gothic"/>
          </w14:checkbox>
        </w:sdtPr>
        <w:sdtContent>
          <w:r>
            <w:rPr>
              <w:rFonts w:ascii="仿宋" w:eastAsia="仿宋" w:hAnsi="仿宋" w:cs="方正仿宋_GB2312" w:hint="eastAsia"/>
              <w:sz w:val="24"/>
            </w:rPr>
            <w:sym w:font="Wingdings 2" w:char="F052"/>
          </w:r>
        </w:sdtContent>
      </w:sdt>
      <w:r>
        <w:rPr>
          <w:rFonts w:ascii="仿宋" w:eastAsia="仿宋" w:hAnsi="仿宋" w:cs="方正仿宋_GB2312" w:hint="eastAsia"/>
          <w:sz w:val="24"/>
        </w:rPr>
        <w:t xml:space="preserve">是 </w:t>
      </w:r>
      <w:bookmarkStart w:id="1" w:name="OLE_LINK34"/>
      <w:r>
        <w:rPr>
          <w:rFonts w:ascii="仿宋" w:eastAsia="仿宋" w:hAnsi="仿宋" w:cs="方正仿宋_GB2312" w:hint="eastAsia"/>
          <w:sz w:val="24"/>
        </w:rPr>
        <w:t>□</w:t>
      </w:r>
      <w:bookmarkEnd w:id="1"/>
      <w:r>
        <w:rPr>
          <w:rFonts w:ascii="仿宋" w:eastAsia="仿宋" w:hAnsi="仿宋" w:cs="方正仿宋_GB2312" w:hint="eastAsia"/>
          <w:sz w:val="24"/>
        </w:rPr>
        <w:t xml:space="preserve">否 原因说明 </w:t>
      </w:r>
    </w:p>
    <w:p w14:paraId="15B72598" w14:textId="77777777" w:rsidR="0006766C" w:rsidRDefault="00000000">
      <w:pPr>
        <w:spacing w:line="440" w:lineRule="exact"/>
        <w:ind w:firstLineChars="253" w:firstLine="610"/>
        <w:rPr>
          <w:rFonts w:ascii="仿宋" w:eastAsia="仿宋" w:hAnsi="仿宋" w:cs="方正仿宋_GB2312" w:hint="eastAsia"/>
          <w:b/>
          <w:bCs/>
          <w:sz w:val="24"/>
        </w:rPr>
      </w:pPr>
      <w:r>
        <w:rPr>
          <w:rFonts w:ascii="仿宋" w:eastAsia="仿宋" w:hAnsi="仿宋" w:cs="方正仿宋_GB2312" w:hint="eastAsia"/>
          <w:b/>
          <w:bCs/>
          <w:sz w:val="24"/>
        </w:rPr>
        <w:t>(三) 采购标的汇总表</w:t>
      </w:r>
    </w:p>
    <w:p w14:paraId="290F943A" w14:textId="77777777" w:rsidR="0006766C" w:rsidRDefault="00000000">
      <w:pPr>
        <w:spacing w:line="440" w:lineRule="exact"/>
        <w:ind w:firstLineChars="253" w:firstLine="610"/>
        <w:rPr>
          <w:rFonts w:ascii="仿宋" w:eastAsia="仿宋" w:hAnsi="仿宋" w:cs="方正仿宋_GB2312" w:hint="eastAsia"/>
          <w:b/>
          <w:bCs/>
          <w:sz w:val="24"/>
        </w:rPr>
      </w:pPr>
      <w:r>
        <w:rPr>
          <w:rFonts w:ascii="仿宋" w:eastAsia="仿宋" w:hAnsi="仿宋" w:cs="方正仿宋_GB2312" w:hint="eastAsia"/>
          <w:b/>
          <w:bCs/>
          <w:sz w:val="24"/>
        </w:rPr>
        <w:t>（1）货物</w:t>
      </w:r>
    </w:p>
    <w:tbl>
      <w:tblPr>
        <w:tblStyle w:val="TableNormal"/>
        <w:tblW w:w="701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6"/>
        <w:gridCol w:w="1985"/>
        <w:gridCol w:w="1134"/>
        <w:gridCol w:w="851"/>
        <w:gridCol w:w="1276"/>
        <w:gridCol w:w="1062"/>
      </w:tblGrid>
      <w:tr w:rsidR="0006766C" w14:paraId="6174169C" w14:textId="77777777">
        <w:trPr>
          <w:trHeight w:val="1041"/>
          <w:jc w:val="center"/>
        </w:trPr>
        <w:tc>
          <w:tcPr>
            <w:tcW w:w="706" w:type="dxa"/>
            <w:vAlign w:val="center"/>
          </w:tcPr>
          <w:p w14:paraId="34C5770B"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序号</w:t>
            </w:r>
          </w:p>
        </w:tc>
        <w:tc>
          <w:tcPr>
            <w:tcW w:w="1985" w:type="dxa"/>
            <w:vAlign w:val="center"/>
          </w:tcPr>
          <w:p w14:paraId="1674B2BF"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货物名称</w:t>
            </w:r>
          </w:p>
        </w:tc>
        <w:tc>
          <w:tcPr>
            <w:tcW w:w="1134" w:type="dxa"/>
            <w:vAlign w:val="center"/>
          </w:tcPr>
          <w:p w14:paraId="15FA0362"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计量单位</w:t>
            </w:r>
          </w:p>
        </w:tc>
        <w:tc>
          <w:tcPr>
            <w:tcW w:w="851" w:type="dxa"/>
            <w:vAlign w:val="center"/>
          </w:tcPr>
          <w:p w14:paraId="336090B5"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数量</w:t>
            </w:r>
          </w:p>
        </w:tc>
        <w:tc>
          <w:tcPr>
            <w:tcW w:w="1276" w:type="dxa"/>
            <w:vAlign w:val="center"/>
          </w:tcPr>
          <w:p w14:paraId="76B2158E"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是否进口</w:t>
            </w:r>
          </w:p>
        </w:tc>
        <w:tc>
          <w:tcPr>
            <w:tcW w:w="1062" w:type="dxa"/>
            <w:vAlign w:val="center"/>
          </w:tcPr>
          <w:p w14:paraId="28F1DB3A"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备注</w:t>
            </w:r>
          </w:p>
        </w:tc>
      </w:tr>
      <w:tr w:rsidR="0006766C" w14:paraId="36F528DB" w14:textId="77777777">
        <w:trPr>
          <w:trHeight w:val="91"/>
          <w:jc w:val="center"/>
        </w:trPr>
        <w:tc>
          <w:tcPr>
            <w:tcW w:w="706" w:type="dxa"/>
            <w:shd w:val="clear" w:color="auto" w:fill="FFFFFF"/>
            <w:vAlign w:val="center"/>
          </w:tcPr>
          <w:p w14:paraId="3D945702"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1</w:t>
            </w:r>
          </w:p>
        </w:tc>
        <w:tc>
          <w:tcPr>
            <w:tcW w:w="1985" w:type="dxa"/>
            <w:shd w:val="clear" w:color="auto" w:fill="FFFFFF"/>
            <w:vAlign w:val="center"/>
          </w:tcPr>
          <w:p w14:paraId="7EDAB69F"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实验室管理系统</w:t>
            </w:r>
          </w:p>
        </w:tc>
        <w:tc>
          <w:tcPr>
            <w:tcW w:w="1134" w:type="dxa"/>
            <w:shd w:val="clear" w:color="auto" w:fill="FFFFFF"/>
            <w:vAlign w:val="center"/>
          </w:tcPr>
          <w:p w14:paraId="279CFC3B" w14:textId="77777777" w:rsidR="0006766C" w:rsidRDefault="00000000">
            <w:pPr>
              <w:spacing w:line="440" w:lineRule="exact"/>
              <w:ind w:firstLine="480"/>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套</w:t>
            </w:r>
          </w:p>
        </w:tc>
        <w:tc>
          <w:tcPr>
            <w:tcW w:w="851" w:type="dxa"/>
            <w:shd w:val="clear" w:color="auto" w:fill="FFFFFF"/>
            <w:vAlign w:val="center"/>
          </w:tcPr>
          <w:p w14:paraId="4C8530AF" w14:textId="77777777" w:rsidR="0006766C" w:rsidRDefault="00000000">
            <w:pPr>
              <w:spacing w:line="440" w:lineRule="exact"/>
              <w:jc w:val="center"/>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1</w:t>
            </w:r>
          </w:p>
        </w:tc>
        <w:tc>
          <w:tcPr>
            <w:tcW w:w="1276" w:type="dxa"/>
            <w:shd w:val="clear" w:color="auto" w:fill="FFFFFF"/>
            <w:vAlign w:val="center"/>
          </w:tcPr>
          <w:p w14:paraId="7FB2D933" w14:textId="77777777" w:rsidR="0006766C" w:rsidRDefault="00000000">
            <w:pPr>
              <w:spacing w:line="440" w:lineRule="exact"/>
              <w:ind w:firstLine="480"/>
              <w:rPr>
                <w:rFonts w:ascii="仿宋" w:eastAsia="仿宋" w:hAnsi="仿宋" w:cs="方正仿宋_GB2312" w:hint="eastAsia"/>
                <w:color w:val="000000" w:themeColor="text1"/>
                <w:kern w:val="0"/>
                <w:sz w:val="24"/>
              </w:rPr>
            </w:pPr>
            <w:r>
              <w:rPr>
                <w:rFonts w:ascii="仿宋" w:eastAsia="仿宋" w:hAnsi="仿宋" w:cs="方正仿宋_GB2312" w:hint="eastAsia"/>
                <w:color w:val="000000" w:themeColor="text1"/>
                <w:kern w:val="0"/>
                <w:sz w:val="24"/>
              </w:rPr>
              <w:t>否</w:t>
            </w:r>
          </w:p>
        </w:tc>
        <w:tc>
          <w:tcPr>
            <w:tcW w:w="1062" w:type="dxa"/>
            <w:shd w:val="clear" w:color="auto" w:fill="FFFFFF"/>
            <w:vAlign w:val="center"/>
          </w:tcPr>
          <w:p w14:paraId="0B437BE8" w14:textId="77777777" w:rsidR="0006766C" w:rsidRDefault="0006766C">
            <w:pPr>
              <w:spacing w:line="440" w:lineRule="exact"/>
              <w:ind w:firstLine="480"/>
              <w:jc w:val="center"/>
              <w:rPr>
                <w:rFonts w:ascii="仿宋" w:eastAsia="仿宋" w:hAnsi="仿宋" w:cs="方正仿宋_GB2312" w:hint="eastAsia"/>
                <w:color w:val="000000" w:themeColor="text1"/>
                <w:kern w:val="0"/>
                <w:sz w:val="24"/>
              </w:rPr>
            </w:pPr>
          </w:p>
        </w:tc>
      </w:tr>
    </w:tbl>
    <w:p w14:paraId="5E37A5CD" w14:textId="77777777" w:rsidR="0006766C" w:rsidRDefault="0006766C">
      <w:pPr>
        <w:spacing w:line="440" w:lineRule="exact"/>
        <w:rPr>
          <w:rFonts w:ascii="仿宋" w:eastAsia="仿宋" w:hAnsi="仿宋" w:cs="方正仿宋_GB2312" w:hint="eastAsia"/>
          <w:b/>
          <w:bCs/>
          <w:vanish/>
          <w:sz w:val="24"/>
        </w:rPr>
      </w:pPr>
    </w:p>
    <w:p w14:paraId="2E29FD61" w14:textId="77777777" w:rsidR="0006766C" w:rsidRDefault="00000000">
      <w:pPr>
        <w:spacing w:line="440" w:lineRule="exact"/>
        <w:ind w:firstLineChars="200" w:firstLine="482"/>
        <w:rPr>
          <w:rFonts w:ascii="方正仿宋_GB2312" w:eastAsia="方正仿宋_GB2312" w:hAnsi="方正仿宋_GB2312" w:cs="方正仿宋_GB2312" w:hint="eastAsia"/>
          <w:sz w:val="28"/>
          <w:szCs w:val="28"/>
        </w:rPr>
      </w:pPr>
      <w:r>
        <w:rPr>
          <w:rFonts w:ascii="仿宋" w:eastAsia="仿宋" w:hAnsi="仿宋" w:cs="方正仿宋_GB2312" w:hint="eastAsia"/>
          <w:b/>
          <w:bCs/>
          <w:sz w:val="24"/>
        </w:rPr>
        <w:t xml:space="preserve">（四）技术要求与商务要求   </w:t>
      </w:r>
      <w:r>
        <w:rPr>
          <w:rFonts w:ascii="方正仿宋_GB2312" w:eastAsia="方正仿宋_GB2312" w:hAnsi="方正仿宋_GB2312" w:cs="方正仿宋_GB2312" w:hint="eastAsia"/>
          <w:sz w:val="28"/>
          <w:szCs w:val="28"/>
        </w:rPr>
        <w:t xml:space="preserve">                           </w:t>
      </w:r>
    </w:p>
    <w:p w14:paraId="1BEA3ED1" w14:textId="77777777" w:rsidR="0006766C" w:rsidRDefault="00000000">
      <w:pPr>
        <w:spacing w:line="440" w:lineRule="exact"/>
        <w:ind w:firstLineChars="253" w:firstLine="607"/>
        <w:rPr>
          <w:rFonts w:ascii="仿宋" w:eastAsia="仿宋" w:hAnsi="仿宋" w:cs="方正仿宋_GB2312" w:hint="eastAsia"/>
          <w:sz w:val="24"/>
        </w:rPr>
      </w:pPr>
      <w:r>
        <w:rPr>
          <w:rFonts w:ascii="仿宋" w:eastAsia="仿宋" w:hAnsi="仿宋" w:cs="方正仿宋_GB2312" w:hint="eastAsia"/>
          <w:sz w:val="24"/>
        </w:rPr>
        <w:t xml:space="preserve">采购标的：实验室管理系统 。 </w:t>
      </w:r>
    </w:p>
    <w:p w14:paraId="1E850ABD" w14:textId="77777777" w:rsidR="0006766C" w:rsidRDefault="00000000">
      <w:pPr>
        <w:pStyle w:val="aa"/>
        <w:numPr>
          <w:ilvl w:val="0"/>
          <w:numId w:val="2"/>
        </w:numPr>
        <w:ind w:firstLineChars="0"/>
      </w:pPr>
      <w:r>
        <w:rPr>
          <w:rFonts w:hint="eastAsia"/>
        </w:rPr>
        <w:t>参数要求</w:t>
      </w:r>
    </w:p>
    <w:tbl>
      <w:tblPr>
        <w:tblStyle w:val="a9"/>
        <w:tblW w:w="7225" w:type="dxa"/>
        <w:jc w:val="center"/>
        <w:tblLook w:val="04A0" w:firstRow="1" w:lastRow="0" w:firstColumn="1" w:lastColumn="0" w:noHBand="0" w:noVBand="1"/>
      </w:tblPr>
      <w:tblGrid>
        <w:gridCol w:w="1271"/>
        <w:gridCol w:w="1276"/>
        <w:gridCol w:w="4678"/>
      </w:tblGrid>
      <w:tr w:rsidR="0006766C" w14:paraId="4270CD11" w14:textId="77777777">
        <w:trPr>
          <w:jc w:val="center"/>
        </w:trPr>
        <w:tc>
          <w:tcPr>
            <w:tcW w:w="1271" w:type="dxa"/>
          </w:tcPr>
          <w:p w14:paraId="1F086905" w14:textId="77777777" w:rsidR="0006766C" w:rsidRDefault="00000000">
            <w:pPr>
              <w:jc w:val="center"/>
              <w:rPr>
                <w:rFonts w:ascii="仿宋" w:eastAsia="仿宋" w:hAnsi="仿宋" w:hint="eastAsia"/>
                <w:sz w:val="24"/>
              </w:rPr>
            </w:pPr>
            <w:r>
              <w:rPr>
                <w:rFonts w:ascii="仿宋" w:eastAsia="仿宋" w:hAnsi="仿宋" w:hint="eastAsia"/>
                <w:sz w:val="24"/>
              </w:rPr>
              <w:t>采购内容</w:t>
            </w:r>
          </w:p>
        </w:tc>
        <w:tc>
          <w:tcPr>
            <w:tcW w:w="1276" w:type="dxa"/>
          </w:tcPr>
          <w:p w14:paraId="582C46EB" w14:textId="77777777" w:rsidR="0006766C" w:rsidRDefault="00000000">
            <w:pPr>
              <w:jc w:val="center"/>
              <w:rPr>
                <w:rFonts w:ascii="仿宋" w:eastAsia="仿宋" w:hAnsi="仿宋" w:hint="eastAsia"/>
                <w:sz w:val="24"/>
              </w:rPr>
            </w:pPr>
            <w:r>
              <w:rPr>
                <w:rFonts w:ascii="仿宋" w:eastAsia="仿宋" w:hAnsi="仿宋" w:hint="eastAsia"/>
                <w:sz w:val="24"/>
              </w:rPr>
              <w:t>功能模块</w:t>
            </w:r>
          </w:p>
        </w:tc>
        <w:tc>
          <w:tcPr>
            <w:tcW w:w="4678" w:type="dxa"/>
          </w:tcPr>
          <w:p w14:paraId="35A97EC3" w14:textId="77777777" w:rsidR="0006766C" w:rsidRDefault="00000000">
            <w:pPr>
              <w:jc w:val="center"/>
              <w:rPr>
                <w:rFonts w:ascii="仿宋" w:eastAsia="仿宋" w:hAnsi="仿宋" w:hint="eastAsia"/>
                <w:sz w:val="24"/>
              </w:rPr>
            </w:pPr>
            <w:r>
              <w:rPr>
                <w:rFonts w:ascii="仿宋" w:eastAsia="仿宋" w:hAnsi="仿宋" w:hint="eastAsia"/>
                <w:sz w:val="24"/>
              </w:rPr>
              <w:t>参数要求</w:t>
            </w:r>
          </w:p>
        </w:tc>
      </w:tr>
      <w:tr w:rsidR="0006766C" w14:paraId="39DAA760" w14:textId="77777777">
        <w:trPr>
          <w:jc w:val="center"/>
        </w:trPr>
        <w:tc>
          <w:tcPr>
            <w:tcW w:w="1271" w:type="dxa"/>
            <w:vMerge w:val="restart"/>
            <w:vAlign w:val="center"/>
          </w:tcPr>
          <w:p w14:paraId="7C77D0ED" w14:textId="77777777" w:rsidR="0006766C" w:rsidRDefault="00000000">
            <w:pPr>
              <w:rPr>
                <w:rFonts w:ascii="仿宋" w:eastAsia="仿宋" w:hAnsi="仿宋" w:hint="eastAsia"/>
              </w:rPr>
            </w:pPr>
            <w:r>
              <w:rPr>
                <w:rFonts w:asciiTheme="minorEastAsia" w:hAnsiTheme="minorEastAsia" w:cs="宋体" w:hint="eastAsia"/>
                <w:kern w:val="0"/>
                <w:sz w:val="24"/>
              </w:rPr>
              <w:t>实验室管理系统</w:t>
            </w:r>
          </w:p>
        </w:tc>
        <w:tc>
          <w:tcPr>
            <w:tcW w:w="1276" w:type="dxa"/>
            <w:vAlign w:val="center"/>
          </w:tcPr>
          <w:p w14:paraId="0BDED7B9" w14:textId="77777777" w:rsidR="0006766C" w:rsidRDefault="00000000">
            <w:pPr>
              <w:rPr>
                <w:rFonts w:ascii="仿宋" w:eastAsia="仿宋" w:hAnsi="仿宋" w:hint="eastAsia"/>
                <w:color w:val="FF0000"/>
              </w:rPr>
            </w:pPr>
            <w:r>
              <w:rPr>
                <w:rFonts w:ascii="宋体" w:hAnsi="宋体" w:cs="宋体" w:hint="eastAsia"/>
                <w:szCs w:val="21"/>
              </w:rPr>
              <w:t>人员管理</w:t>
            </w:r>
          </w:p>
        </w:tc>
        <w:tc>
          <w:tcPr>
            <w:tcW w:w="4678" w:type="dxa"/>
            <w:vAlign w:val="center"/>
          </w:tcPr>
          <w:p w14:paraId="7F06904C" w14:textId="77777777" w:rsidR="0006766C" w:rsidRDefault="00000000">
            <w:pPr>
              <w:widowControl/>
              <w:spacing w:line="360" w:lineRule="auto"/>
              <w:rPr>
                <w:rFonts w:ascii="仿宋" w:eastAsia="仿宋" w:hAnsi="仿宋" w:hint="eastAsia"/>
                <w:color w:val="FF0000"/>
              </w:rPr>
            </w:pPr>
            <w:r>
              <w:rPr>
                <w:rFonts w:ascii="宋体" w:hAnsi="宋体" w:cs="宋体" w:hint="eastAsia"/>
                <w:szCs w:val="21"/>
              </w:rPr>
              <w:t>维护并查询人员的履历、健康档案、资质证书、学历、人员岗位、岗位变动、继续教育等信息；同时增加签到功能，可对接考勤机进行签到查询、统计等功能。可记录员工在医院工作期间的工作情况。可按照准则要求进行人员能力评估、授权等。</w:t>
            </w:r>
          </w:p>
        </w:tc>
      </w:tr>
      <w:tr w:rsidR="0006766C" w14:paraId="42764D43" w14:textId="77777777">
        <w:trPr>
          <w:jc w:val="center"/>
        </w:trPr>
        <w:tc>
          <w:tcPr>
            <w:tcW w:w="1271" w:type="dxa"/>
            <w:vMerge/>
            <w:vAlign w:val="center"/>
          </w:tcPr>
          <w:p w14:paraId="1CA92AD7" w14:textId="77777777" w:rsidR="0006766C" w:rsidRDefault="0006766C">
            <w:pPr>
              <w:rPr>
                <w:rFonts w:ascii="仿宋" w:eastAsia="仿宋" w:hAnsi="仿宋" w:cs="宋体" w:hint="eastAsia"/>
                <w:color w:val="FF0000"/>
                <w:kern w:val="0"/>
                <w:sz w:val="24"/>
              </w:rPr>
            </w:pPr>
          </w:p>
        </w:tc>
        <w:tc>
          <w:tcPr>
            <w:tcW w:w="1276" w:type="dxa"/>
            <w:vAlign w:val="center"/>
          </w:tcPr>
          <w:p w14:paraId="64075250" w14:textId="77777777" w:rsidR="0006766C" w:rsidRDefault="00000000">
            <w:pPr>
              <w:rPr>
                <w:rFonts w:ascii="仿宋" w:eastAsia="仿宋" w:hAnsi="仿宋" w:cs="宋体" w:hint="eastAsia"/>
                <w:color w:val="FF0000"/>
                <w:sz w:val="24"/>
              </w:rPr>
            </w:pPr>
            <w:r>
              <w:rPr>
                <w:rFonts w:ascii="宋体" w:hAnsi="宋体" w:cs="宋体" w:hint="eastAsia"/>
                <w:szCs w:val="21"/>
              </w:rPr>
              <w:t>▲考试管理</w:t>
            </w:r>
          </w:p>
        </w:tc>
        <w:tc>
          <w:tcPr>
            <w:tcW w:w="4678" w:type="dxa"/>
            <w:vAlign w:val="center"/>
          </w:tcPr>
          <w:p w14:paraId="07EDA241" w14:textId="77777777" w:rsidR="0006766C" w:rsidRDefault="00000000">
            <w:pPr>
              <w:jc w:val="left"/>
              <w:rPr>
                <w:rFonts w:ascii="仿宋" w:eastAsia="仿宋" w:hAnsi="仿宋" w:cs="宋体" w:hint="eastAsia"/>
                <w:color w:val="FF0000"/>
                <w:sz w:val="24"/>
              </w:rPr>
            </w:pPr>
            <w:r>
              <w:rPr>
                <w:rFonts w:ascii="宋体" w:hAnsi="宋体" w:cs="宋体" w:hint="eastAsia"/>
                <w:szCs w:val="21"/>
              </w:rPr>
              <w:t>提供培训考核及学习，其中包括：培训计划、在线考试、</w:t>
            </w:r>
            <w:proofErr w:type="gramStart"/>
            <w:r>
              <w:rPr>
                <w:rFonts w:ascii="宋体" w:hAnsi="宋体" w:cs="宋体" w:hint="eastAsia"/>
                <w:szCs w:val="21"/>
              </w:rPr>
              <w:t>在线刷题以及</w:t>
            </w:r>
            <w:proofErr w:type="gramEnd"/>
            <w:r>
              <w:rPr>
                <w:rFonts w:ascii="宋体" w:hAnsi="宋体" w:cs="宋体" w:hint="eastAsia"/>
                <w:szCs w:val="21"/>
              </w:rPr>
              <w:t>签到统计、考试成绩统计</w:t>
            </w:r>
            <w:r>
              <w:rPr>
                <w:rFonts w:ascii="宋体" w:hAnsi="宋体" w:cs="宋体" w:hint="eastAsia"/>
                <w:szCs w:val="21"/>
              </w:rPr>
              <w:lastRenderedPageBreak/>
              <w:t>分析等功能。可通过</w:t>
            </w:r>
            <w:proofErr w:type="gramStart"/>
            <w:r>
              <w:rPr>
                <w:rFonts w:ascii="宋体" w:hAnsi="宋体" w:cs="宋体" w:hint="eastAsia"/>
                <w:szCs w:val="21"/>
              </w:rPr>
              <w:t>二维码进行</w:t>
            </w:r>
            <w:proofErr w:type="gramEnd"/>
            <w:r>
              <w:rPr>
                <w:rFonts w:ascii="宋体" w:hAnsi="宋体" w:cs="宋体" w:hint="eastAsia"/>
                <w:szCs w:val="21"/>
              </w:rPr>
              <w:t>培训/会议签到、考试。</w:t>
            </w:r>
          </w:p>
        </w:tc>
      </w:tr>
      <w:tr w:rsidR="0006766C" w14:paraId="0EA4E35F" w14:textId="77777777">
        <w:trPr>
          <w:jc w:val="center"/>
        </w:trPr>
        <w:tc>
          <w:tcPr>
            <w:tcW w:w="1271" w:type="dxa"/>
            <w:vMerge/>
          </w:tcPr>
          <w:p w14:paraId="5FE2EF59" w14:textId="77777777" w:rsidR="0006766C" w:rsidRDefault="0006766C">
            <w:pPr>
              <w:rPr>
                <w:rFonts w:ascii="仿宋" w:eastAsia="仿宋" w:hAnsi="仿宋" w:hint="eastAsia"/>
                <w:color w:val="FF0000"/>
              </w:rPr>
            </w:pPr>
          </w:p>
        </w:tc>
        <w:tc>
          <w:tcPr>
            <w:tcW w:w="1276" w:type="dxa"/>
            <w:vAlign w:val="center"/>
          </w:tcPr>
          <w:p w14:paraId="7BC79B9C" w14:textId="77777777" w:rsidR="0006766C" w:rsidRDefault="00000000">
            <w:pPr>
              <w:widowControl/>
              <w:jc w:val="left"/>
              <w:rPr>
                <w:rFonts w:ascii="宋体" w:hAnsi="宋体" w:cs="宋体" w:hint="eastAsia"/>
                <w:sz w:val="24"/>
              </w:rPr>
            </w:pPr>
            <w:r>
              <w:rPr>
                <w:rFonts w:ascii="宋体" w:hAnsi="宋体" w:cs="宋体" w:hint="eastAsia"/>
                <w:szCs w:val="21"/>
              </w:rPr>
              <w:t>设备管理</w:t>
            </w:r>
          </w:p>
        </w:tc>
        <w:tc>
          <w:tcPr>
            <w:tcW w:w="4678" w:type="dxa"/>
            <w:vAlign w:val="center"/>
          </w:tcPr>
          <w:p w14:paraId="33A9A828" w14:textId="77777777" w:rsidR="0006766C" w:rsidRDefault="00000000">
            <w:pPr>
              <w:pStyle w:val="4"/>
              <w:spacing w:before="0" w:after="0" w:line="360" w:lineRule="auto"/>
              <w:rPr>
                <w:rFonts w:ascii="宋体" w:eastAsia="宋体" w:hAnsi="宋体" w:cs="宋体" w:hint="eastAsia"/>
                <w:b w:val="0"/>
                <w:sz w:val="24"/>
                <w:szCs w:val="24"/>
              </w:rPr>
            </w:pPr>
            <w:r>
              <w:rPr>
                <w:rFonts w:ascii="宋体" w:eastAsia="宋体" w:hAnsi="宋体" w:cs="宋体" w:hint="eastAsia"/>
                <w:b w:val="0"/>
                <w:bCs w:val="0"/>
                <w:sz w:val="21"/>
                <w:szCs w:val="21"/>
              </w:rPr>
              <w:t>可设置校准\检定计划预警、保养计划预警，保留设备保养记录、设备校准记录、设备维修记录、设备报废记录等操作信息</w:t>
            </w:r>
          </w:p>
        </w:tc>
      </w:tr>
      <w:tr w:rsidR="0006766C" w14:paraId="3BE6CFC7" w14:textId="77777777">
        <w:trPr>
          <w:jc w:val="center"/>
        </w:trPr>
        <w:tc>
          <w:tcPr>
            <w:tcW w:w="1271" w:type="dxa"/>
            <w:vMerge/>
            <w:vAlign w:val="center"/>
          </w:tcPr>
          <w:p w14:paraId="44549855" w14:textId="77777777" w:rsidR="0006766C" w:rsidRDefault="0006766C">
            <w:pPr>
              <w:rPr>
                <w:rFonts w:ascii="仿宋" w:eastAsia="仿宋" w:hAnsi="仿宋" w:hint="eastAsia"/>
                <w:color w:val="FF0000"/>
              </w:rPr>
            </w:pPr>
          </w:p>
        </w:tc>
        <w:tc>
          <w:tcPr>
            <w:tcW w:w="1276" w:type="dxa"/>
            <w:vAlign w:val="center"/>
          </w:tcPr>
          <w:p w14:paraId="44B6DF5B"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试剂耗材</w:t>
            </w:r>
          </w:p>
        </w:tc>
        <w:tc>
          <w:tcPr>
            <w:tcW w:w="4678" w:type="dxa"/>
            <w:vAlign w:val="center"/>
          </w:tcPr>
          <w:p w14:paraId="36A39062" w14:textId="77777777" w:rsidR="0006766C" w:rsidRDefault="00000000">
            <w:pPr>
              <w:widowControl/>
              <w:jc w:val="left"/>
              <w:rPr>
                <w:rFonts w:ascii="仿宋" w:eastAsia="仿宋" w:hAnsi="仿宋" w:cs="宋体" w:hint="eastAsia"/>
                <w:color w:val="FF0000"/>
                <w:sz w:val="24"/>
              </w:rPr>
            </w:pPr>
            <w:r>
              <w:rPr>
                <w:rFonts w:ascii="宋体" w:hAnsi="宋体" w:cs="宋体" w:hint="eastAsia"/>
                <w:spacing w:val="-11"/>
                <w:szCs w:val="21"/>
              </w:rPr>
              <w:t>提供符合准则要求的试剂耗材管理功能</w:t>
            </w:r>
            <w:r>
              <w:rPr>
                <w:rFonts w:ascii="宋体" w:hAnsi="宋体" w:cs="宋体" w:hint="eastAsia"/>
                <w:szCs w:val="21"/>
              </w:rPr>
              <w:t>。</w:t>
            </w:r>
          </w:p>
        </w:tc>
      </w:tr>
      <w:tr w:rsidR="0006766C" w14:paraId="4AF7D6EE" w14:textId="77777777">
        <w:trPr>
          <w:jc w:val="center"/>
        </w:trPr>
        <w:tc>
          <w:tcPr>
            <w:tcW w:w="1271" w:type="dxa"/>
            <w:vMerge/>
          </w:tcPr>
          <w:p w14:paraId="115FA67F" w14:textId="77777777" w:rsidR="0006766C" w:rsidRDefault="0006766C">
            <w:pPr>
              <w:rPr>
                <w:rFonts w:ascii="仿宋" w:eastAsia="仿宋" w:hAnsi="仿宋" w:hint="eastAsia"/>
                <w:color w:val="FF0000"/>
              </w:rPr>
            </w:pPr>
          </w:p>
        </w:tc>
        <w:tc>
          <w:tcPr>
            <w:tcW w:w="1276" w:type="dxa"/>
            <w:vAlign w:val="center"/>
          </w:tcPr>
          <w:p w14:paraId="4825B16C"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▲文档管理</w:t>
            </w:r>
          </w:p>
        </w:tc>
        <w:tc>
          <w:tcPr>
            <w:tcW w:w="4678" w:type="dxa"/>
            <w:vAlign w:val="center"/>
          </w:tcPr>
          <w:p w14:paraId="69144DC1"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可根据需要分类进行管理，分类名称可自由创建，如内部文件、外部文件等分类，有完整的线上文档管理流程包括（上传、审批、发布、更新、废弃等），可以查看文件阅读记录。</w:t>
            </w:r>
          </w:p>
        </w:tc>
      </w:tr>
      <w:tr w:rsidR="0006766C" w14:paraId="4EC33FB1" w14:textId="77777777">
        <w:trPr>
          <w:jc w:val="center"/>
        </w:trPr>
        <w:tc>
          <w:tcPr>
            <w:tcW w:w="1271" w:type="dxa"/>
            <w:vMerge/>
          </w:tcPr>
          <w:p w14:paraId="7354A838" w14:textId="77777777" w:rsidR="0006766C" w:rsidRDefault="0006766C">
            <w:pPr>
              <w:rPr>
                <w:rFonts w:ascii="仿宋" w:eastAsia="仿宋" w:hAnsi="仿宋" w:hint="eastAsia"/>
                <w:color w:val="FF0000"/>
              </w:rPr>
            </w:pPr>
          </w:p>
        </w:tc>
        <w:tc>
          <w:tcPr>
            <w:tcW w:w="1276" w:type="dxa"/>
            <w:vAlign w:val="center"/>
          </w:tcPr>
          <w:p w14:paraId="00737453"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▲电子记录</w:t>
            </w:r>
          </w:p>
        </w:tc>
        <w:tc>
          <w:tcPr>
            <w:tcW w:w="4678" w:type="dxa"/>
            <w:vAlign w:val="center"/>
          </w:tcPr>
          <w:p w14:paraId="6842339F"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将所有记录电子化，提供了电子记录表格，实验室人员可在系统中查看每天、每月、每年所需维护的记录，点击记录即可对相关记录进行填写维护，所有内置的记录表格可实现在线自定义编辑，并可以实现电子</w:t>
            </w:r>
            <w:proofErr w:type="gramStart"/>
            <w:r>
              <w:rPr>
                <w:rFonts w:ascii="宋体" w:hAnsi="宋体" w:cs="宋体" w:hint="eastAsia"/>
                <w:szCs w:val="21"/>
              </w:rPr>
              <w:t>记录线</w:t>
            </w:r>
            <w:proofErr w:type="gramEnd"/>
            <w:r>
              <w:rPr>
                <w:rFonts w:ascii="宋体" w:hAnsi="宋体" w:cs="宋体" w:hint="eastAsia"/>
                <w:szCs w:val="21"/>
              </w:rPr>
              <w:t>上审批。</w:t>
            </w:r>
          </w:p>
        </w:tc>
      </w:tr>
      <w:tr w:rsidR="0006766C" w14:paraId="4EA0252F" w14:textId="77777777">
        <w:trPr>
          <w:jc w:val="center"/>
        </w:trPr>
        <w:tc>
          <w:tcPr>
            <w:tcW w:w="1271" w:type="dxa"/>
            <w:vMerge/>
          </w:tcPr>
          <w:p w14:paraId="336F41F1" w14:textId="77777777" w:rsidR="0006766C" w:rsidRDefault="0006766C">
            <w:pPr>
              <w:rPr>
                <w:rFonts w:ascii="仿宋" w:eastAsia="仿宋" w:hAnsi="仿宋" w:hint="eastAsia"/>
                <w:color w:val="FF0000"/>
              </w:rPr>
            </w:pPr>
          </w:p>
        </w:tc>
        <w:tc>
          <w:tcPr>
            <w:tcW w:w="1276" w:type="dxa"/>
            <w:vAlign w:val="center"/>
          </w:tcPr>
          <w:p w14:paraId="443739E4"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自查核查</w:t>
            </w:r>
          </w:p>
        </w:tc>
        <w:tc>
          <w:tcPr>
            <w:tcW w:w="4678" w:type="dxa"/>
            <w:vAlign w:val="center"/>
          </w:tcPr>
          <w:p w14:paraId="15B4A810"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为实验室提供ISO15189认可条款解读和条款自查。</w:t>
            </w:r>
          </w:p>
        </w:tc>
      </w:tr>
      <w:tr w:rsidR="0006766C" w14:paraId="4D67FF69" w14:textId="77777777">
        <w:trPr>
          <w:jc w:val="center"/>
        </w:trPr>
        <w:tc>
          <w:tcPr>
            <w:tcW w:w="1271" w:type="dxa"/>
            <w:vMerge/>
          </w:tcPr>
          <w:p w14:paraId="70BF5ED4" w14:textId="77777777" w:rsidR="0006766C" w:rsidRDefault="0006766C">
            <w:pPr>
              <w:rPr>
                <w:rFonts w:ascii="仿宋" w:eastAsia="仿宋" w:hAnsi="仿宋" w:hint="eastAsia"/>
                <w:color w:val="FF0000"/>
              </w:rPr>
            </w:pPr>
          </w:p>
        </w:tc>
        <w:tc>
          <w:tcPr>
            <w:tcW w:w="1276" w:type="dxa"/>
            <w:vAlign w:val="center"/>
          </w:tcPr>
          <w:p w14:paraId="0CCDFCAB"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▲内审核查</w:t>
            </w:r>
          </w:p>
        </w:tc>
        <w:tc>
          <w:tcPr>
            <w:tcW w:w="4678" w:type="dxa"/>
            <w:vAlign w:val="center"/>
          </w:tcPr>
          <w:p w14:paraId="5562E13F"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内审员可通过电脑进行内审工作，内</w:t>
            </w:r>
            <w:proofErr w:type="gramStart"/>
            <w:r>
              <w:rPr>
                <w:rFonts w:ascii="宋体" w:hAnsi="宋体" w:cs="宋体" w:hint="eastAsia"/>
                <w:szCs w:val="21"/>
              </w:rPr>
              <w:t>审完成</w:t>
            </w:r>
            <w:proofErr w:type="gramEnd"/>
            <w:r>
              <w:rPr>
                <w:rFonts w:ascii="宋体" w:hAnsi="宋体" w:cs="宋体" w:hint="eastAsia"/>
                <w:szCs w:val="21"/>
              </w:rPr>
              <w:t>后，</w:t>
            </w:r>
            <w:proofErr w:type="gramStart"/>
            <w:r>
              <w:rPr>
                <w:rFonts w:ascii="宋体" w:hAnsi="宋体" w:cs="宋体" w:hint="eastAsia"/>
                <w:szCs w:val="21"/>
              </w:rPr>
              <w:t>内审不符合</w:t>
            </w:r>
            <w:proofErr w:type="gramEnd"/>
            <w:r>
              <w:rPr>
                <w:rFonts w:ascii="宋体" w:hAnsi="宋体" w:cs="宋体" w:hint="eastAsia"/>
                <w:szCs w:val="21"/>
              </w:rPr>
              <w:t>项整改记录可在系统上跟踪查看整改流程及整改措施并可上传整改材料。</w:t>
            </w:r>
          </w:p>
        </w:tc>
      </w:tr>
      <w:tr w:rsidR="0006766C" w14:paraId="026F9176" w14:textId="77777777">
        <w:trPr>
          <w:jc w:val="center"/>
        </w:trPr>
        <w:tc>
          <w:tcPr>
            <w:tcW w:w="1271" w:type="dxa"/>
            <w:vMerge/>
          </w:tcPr>
          <w:p w14:paraId="29BE2A99" w14:textId="77777777" w:rsidR="0006766C" w:rsidRDefault="0006766C">
            <w:pPr>
              <w:rPr>
                <w:rFonts w:ascii="仿宋" w:eastAsia="仿宋" w:hAnsi="仿宋" w:hint="eastAsia"/>
                <w:color w:val="FF0000"/>
              </w:rPr>
            </w:pPr>
          </w:p>
        </w:tc>
        <w:tc>
          <w:tcPr>
            <w:tcW w:w="1276" w:type="dxa"/>
            <w:vAlign w:val="center"/>
          </w:tcPr>
          <w:p w14:paraId="4775EBBA"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管理评审</w:t>
            </w:r>
          </w:p>
        </w:tc>
        <w:tc>
          <w:tcPr>
            <w:tcW w:w="4678" w:type="dxa"/>
            <w:vAlign w:val="center"/>
          </w:tcPr>
          <w:p w14:paraId="4BB0438D" w14:textId="77777777" w:rsidR="0006766C" w:rsidRDefault="00000000">
            <w:pPr>
              <w:widowControl/>
              <w:jc w:val="left"/>
              <w:rPr>
                <w:rFonts w:ascii="宋体" w:hAnsi="宋体" w:cs="宋体" w:hint="eastAsia"/>
                <w:szCs w:val="21"/>
              </w:rPr>
            </w:pPr>
            <w:r>
              <w:rPr>
                <w:rFonts w:ascii="宋体" w:hAnsi="宋体" w:cs="宋体" w:hint="eastAsia"/>
                <w:szCs w:val="21"/>
              </w:rPr>
              <w:t>包括内部审核计划的制定和执行，内部审核结果的记录和跟踪，以及管理评审的准备和实施等，最终输出专业的管理评审报告。具体内容包括:</w:t>
            </w:r>
          </w:p>
          <w:p w14:paraId="441C641F" w14:textId="77777777" w:rsidR="0006766C" w:rsidRDefault="00000000">
            <w:pPr>
              <w:widowControl/>
              <w:numPr>
                <w:ilvl w:val="0"/>
                <w:numId w:val="3"/>
              </w:numPr>
              <w:jc w:val="left"/>
              <w:rPr>
                <w:rFonts w:ascii="宋体" w:hAnsi="宋体" w:cs="宋体" w:hint="eastAsia"/>
                <w:szCs w:val="21"/>
              </w:rPr>
            </w:pPr>
            <w:r>
              <w:rPr>
                <w:rFonts w:ascii="宋体" w:hAnsi="宋体" w:cs="宋体" w:hint="eastAsia"/>
                <w:color w:val="000000"/>
                <w:kern w:val="0"/>
                <w:szCs w:val="21"/>
                <w:lang w:bidi="ar"/>
              </w:rPr>
              <w:t>管理体系及其过程的有效性；</w:t>
            </w:r>
          </w:p>
          <w:p w14:paraId="1039C252" w14:textId="77777777" w:rsidR="0006766C" w:rsidRDefault="00000000">
            <w:pPr>
              <w:widowControl/>
              <w:numPr>
                <w:ilvl w:val="0"/>
                <w:numId w:val="3"/>
              </w:numPr>
              <w:jc w:val="left"/>
              <w:rPr>
                <w:rFonts w:ascii="宋体" w:hAnsi="宋体" w:cs="宋体" w:hint="eastAsia"/>
                <w:szCs w:val="21"/>
              </w:rPr>
            </w:pPr>
            <w:r>
              <w:rPr>
                <w:rFonts w:ascii="宋体" w:hAnsi="宋体" w:cs="宋体" w:hint="eastAsia"/>
                <w:color w:val="000000"/>
                <w:kern w:val="0"/>
                <w:szCs w:val="21"/>
                <w:lang w:bidi="ar"/>
              </w:rPr>
              <w:t>实现本准则要求相关的实验室活动的改进；</w:t>
            </w:r>
          </w:p>
          <w:p w14:paraId="12E07B17" w14:textId="77777777" w:rsidR="0006766C" w:rsidRDefault="00000000">
            <w:pPr>
              <w:widowControl/>
              <w:numPr>
                <w:ilvl w:val="0"/>
                <w:numId w:val="3"/>
              </w:numPr>
              <w:jc w:val="left"/>
              <w:rPr>
                <w:rFonts w:ascii="宋体" w:hAnsi="宋体" w:cs="宋体" w:hint="eastAsia"/>
                <w:szCs w:val="21"/>
              </w:rPr>
            </w:pPr>
            <w:r>
              <w:rPr>
                <w:rFonts w:ascii="宋体" w:hAnsi="宋体" w:cs="宋体" w:hint="eastAsia"/>
                <w:color w:val="000000"/>
                <w:kern w:val="0"/>
                <w:szCs w:val="21"/>
                <w:lang w:bidi="ar"/>
              </w:rPr>
              <w:t>所需资源的供应；</w:t>
            </w:r>
          </w:p>
          <w:p w14:paraId="48DED6C7" w14:textId="77777777" w:rsidR="0006766C" w:rsidRDefault="00000000">
            <w:pPr>
              <w:widowControl/>
              <w:numPr>
                <w:ilvl w:val="0"/>
                <w:numId w:val="3"/>
              </w:numPr>
              <w:jc w:val="left"/>
              <w:rPr>
                <w:rFonts w:ascii="宋体" w:hAnsi="宋体" w:cs="宋体" w:hint="eastAsia"/>
                <w:szCs w:val="21"/>
              </w:rPr>
            </w:pPr>
            <w:r>
              <w:rPr>
                <w:rFonts w:ascii="宋体" w:hAnsi="宋体" w:cs="宋体" w:hint="eastAsia"/>
                <w:color w:val="000000"/>
                <w:kern w:val="0"/>
                <w:szCs w:val="21"/>
                <w:lang w:bidi="ar"/>
              </w:rPr>
              <w:t>患者和用户服务的改进；</w:t>
            </w:r>
          </w:p>
          <w:p w14:paraId="11E111AB" w14:textId="77777777" w:rsidR="0006766C" w:rsidRDefault="00000000">
            <w:pPr>
              <w:widowControl/>
              <w:jc w:val="left"/>
              <w:rPr>
                <w:rFonts w:ascii="仿宋" w:eastAsia="仿宋" w:hAnsi="仿宋" w:cs="宋体" w:hint="eastAsia"/>
                <w:color w:val="FF0000"/>
                <w:sz w:val="24"/>
              </w:rPr>
            </w:pPr>
            <w:r>
              <w:rPr>
                <w:rFonts w:ascii="宋体" w:hAnsi="宋体" w:cs="宋体" w:hint="eastAsia"/>
                <w:color w:val="000000"/>
                <w:kern w:val="0"/>
                <w:szCs w:val="21"/>
                <w:lang w:bidi="ar"/>
              </w:rPr>
              <w:t>变更的需求。</w:t>
            </w:r>
          </w:p>
        </w:tc>
      </w:tr>
      <w:tr w:rsidR="0006766C" w14:paraId="14920797" w14:textId="77777777">
        <w:trPr>
          <w:jc w:val="center"/>
        </w:trPr>
        <w:tc>
          <w:tcPr>
            <w:tcW w:w="1271" w:type="dxa"/>
            <w:vMerge/>
          </w:tcPr>
          <w:p w14:paraId="0D2C0229" w14:textId="77777777" w:rsidR="0006766C" w:rsidRDefault="0006766C">
            <w:pPr>
              <w:rPr>
                <w:rFonts w:ascii="仿宋" w:eastAsia="仿宋" w:hAnsi="仿宋" w:hint="eastAsia"/>
                <w:color w:val="FF0000"/>
              </w:rPr>
            </w:pPr>
          </w:p>
        </w:tc>
        <w:tc>
          <w:tcPr>
            <w:tcW w:w="1276" w:type="dxa"/>
            <w:vAlign w:val="center"/>
          </w:tcPr>
          <w:p w14:paraId="0EFFDB35"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现场评审</w:t>
            </w:r>
          </w:p>
        </w:tc>
        <w:tc>
          <w:tcPr>
            <w:tcW w:w="4678" w:type="dxa"/>
            <w:vAlign w:val="center"/>
          </w:tcPr>
          <w:p w14:paraId="08894112"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根据CNAS评审标准与要求，提供评审计划管理、评审资料、自查表管理、检验能力范围、现场试验等，实现评审计划制定与时间节点把控。</w:t>
            </w:r>
          </w:p>
        </w:tc>
      </w:tr>
      <w:tr w:rsidR="0006766C" w14:paraId="606AB1F0" w14:textId="77777777">
        <w:trPr>
          <w:jc w:val="center"/>
        </w:trPr>
        <w:tc>
          <w:tcPr>
            <w:tcW w:w="1271" w:type="dxa"/>
            <w:vMerge/>
          </w:tcPr>
          <w:p w14:paraId="7657425B" w14:textId="77777777" w:rsidR="0006766C" w:rsidRDefault="0006766C">
            <w:pPr>
              <w:rPr>
                <w:rFonts w:ascii="仿宋" w:eastAsia="仿宋" w:hAnsi="仿宋" w:hint="eastAsia"/>
                <w:color w:val="FF0000"/>
              </w:rPr>
            </w:pPr>
          </w:p>
        </w:tc>
        <w:tc>
          <w:tcPr>
            <w:tcW w:w="1276" w:type="dxa"/>
            <w:vAlign w:val="center"/>
          </w:tcPr>
          <w:p w14:paraId="7A897839"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质量指标</w:t>
            </w:r>
          </w:p>
        </w:tc>
        <w:tc>
          <w:tcPr>
            <w:tcW w:w="4678" w:type="dxa"/>
            <w:vAlign w:val="center"/>
          </w:tcPr>
          <w:p w14:paraId="06D62589"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通过监测和分析质量指标，实验室可以及时发现问题并采取有效措施。可根据需求与LIS对接调取检验TAT相关数据，分析相关质量指标，可以帮助实验室了解实际运行情况。通过统计图表分析主要影响因素，找出影响指标的因素，提高检验效率和服务质量。</w:t>
            </w:r>
          </w:p>
        </w:tc>
      </w:tr>
      <w:tr w:rsidR="0006766C" w14:paraId="00FFDEF5" w14:textId="77777777">
        <w:trPr>
          <w:jc w:val="center"/>
        </w:trPr>
        <w:tc>
          <w:tcPr>
            <w:tcW w:w="1271" w:type="dxa"/>
            <w:vMerge/>
            <w:vAlign w:val="center"/>
          </w:tcPr>
          <w:p w14:paraId="7562D33E" w14:textId="77777777" w:rsidR="0006766C" w:rsidRDefault="0006766C">
            <w:pPr>
              <w:rPr>
                <w:rFonts w:ascii="仿宋" w:eastAsia="仿宋" w:hAnsi="仿宋" w:hint="eastAsia"/>
                <w:color w:val="FF0000"/>
              </w:rPr>
            </w:pPr>
          </w:p>
        </w:tc>
        <w:tc>
          <w:tcPr>
            <w:tcW w:w="1276" w:type="dxa"/>
            <w:vAlign w:val="center"/>
          </w:tcPr>
          <w:p w14:paraId="4C015C52"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▲性能验证</w:t>
            </w:r>
          </w:p>
        </w:tc>
        <w:tc>
          <w:tcPr>
            <w:tcW w:w="4678" w:type="dxa"/>
            <w:vAlign w:val="center"/>
          </w:tcPr>
          <w:p w14:paraId="6B3F9339" w14:textId="77777777" w:rsidR="0006766C" w:rsidRDefault="00000000">
            <w:pPr>
              <w:widowControl/>
              <w:jc w:val="left"/>
              <w:rPr>
                <w:rFonts w:ascii="仿宋" w:eastAsia="仿宋" w:hAnsi="仿宋" w:cs="宋体" w:hint="eastAsia"/>
                <w:color w:val="FF0000"/>
                <w:sz w:val="24"/>
              </w:rPr>
            </w:pPr>
            <w:r>
              <w:rPr>
                <w:rFonts w:ascii="宋体" w:hAnsi="宋体" w:cs="宋体" w:hint="eastAsia"/>
                <w:szCs w:val="21"/>
              </w:rPr>
              <w:t>为医院提供智能化的性能验证报告及比对报告，包括定量和定性性能验证报告、比对报告，可通过手动输入或批量导入数据，通过对数据分析自动计算结果并形成报告。</w:t>
            </w:r>
          </w:p>
        </w:tc>
      </w:tr>
    </w:tbl>
    <w:p w14:paraId="2C36C9B8" w14:textId="77777777" w:rsidR="0006766C" w:rsidRDefault="0006766C"/>
    <w:p w14:paraId="7500CB53" w14:textId="77777777" w:rsidR="0006766C" w:rsidRDefault="00000000">
      <w:pPr>
        <w:spacing w:before="240" w:line="420" w:lineRule="exact"/>
        <w:rPr>
          <w:rFonts w:ascii="仿宋" w:eastAsia="仿宋" w:hAnsi="仿宋" w:cs="方正仿宋_GB2312" w:hint="eastAsia"/>
          <w:sz w:val="24"/>
        </w:rPr>
      </w:pPr>
      <w:r>
        <w:rPr>
          <w:rFonts w:ascii="仿宋" w:eastAsia="仿宋" w:hAnsi="仿宋" w:cs="方正仿宋_GB2312" w:hint="eastAsia"/>
          <w:sz w:val="24"/>
        </w:rPr>
        <w:lastRenderedPageBreak/>
        <w:t>(2)商务要求：</w:t>
      </w:r>
    </w:p>
    <w:p w14:paraId="079B394A"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1、交付时间</w:t>
      </w:r>
    </w:p>
    <w:p w14:paraId="0B9D7511" w14:textId="5A5A1AF5"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合同签订后</w:t>
      </w:r>
      <w:r w:rsidR="0089603E" w:rsidRPr="0089603E">
        <w:rPr>
          <w:rFonts w:ascii="仿宋" w:eastAsia="仿宋" w:hAnsi="仿宋" w:cs="方正仿宋_GB2312" w:hint="eastAsia"/>
          <w:sz w:val="24"/>
        </w:rPr>
        <w:t>90</w:t>
      </w:r>
      <w:r>
        <w:rPr>
          <w:rFonts w:ascii="仿宋" w:eastAsia="仿宋" w:hAnsi="仿宋" w:cs="方正仿宋_GB2312" w:hint="eastAsia"/>
          <w:sz w:val="24"/>
        </w:rPr>
        <w:t>日完成项目的建设</w:t>
      </w:r>
    </w:p>
    <w:p w14:paraId="7884F0DE"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2、质保期及服务要求</w:t>
      </w:r>
    </w:p>
    <w:p w14:paraId="4AD0B495"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质保期：项目验收后提供18个月的免费维保期，包含系统升级、维护等服务。</w:t>
      </w:r>
    </w:p>
    <w:p w14:paraId="43ACA2E7"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供应商应提供完善的售后服务和技术支持，包括但不限于热线电话、远程网络、现场等技术支持服务；对于系统故障，要求提供快速响应机制，满足医院业务连续性要求。服务期内，出现系统故障时，供应商在接医院通知后3小时内响应，如若远程方式无法解决的，技术人员需在48小时内到达现场处理解决问题。</w:t>
      </w:r>
    </w:p>
    <w:p w14:paraId="605CB400"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3、付款方式</w:t>
      </w:r>
    </w:p>
    <w:p w14:paraId="2722B3E1" w14:textId="77777777" w:rsidR="0006766C" w:rsidRDefault="00000000">
      <w:pPr>
        <w:spacing w:line="440" w:lineRule="exact"/>
        <w:ind w:firstLineChars="200" w:firstLine="480"/>
        <w:rPr>
          <w:rFonts w:ascii="仿宋" w:eastAsia="仿宋" w:hAnsi="仿宋" w:cs="方正仿宋_GB2312" w:hint="eastAsia"/>
          <w:sz w:val="24"/>
        </w:rPr>
      </w:pPr>
      <w:r w:rsidRPr="0089603E">
        <w:rPr>
          <w:rFonts w:ascii="仿宋" w:eastAsia="仿宋" w:hAnsi="仿宋" w:cs="方正仿宋_GB2312" w:hint="eastAsia"/>
          <w:sz w:val="24"/>
        </w:rPr>
        <w:t>合同签订后，甲方自收到乙方发票30个工作日内支付合同总价的30%，经项目验收，甲方自收到乙方发票30个工作日内支付合同总价的60%，质保期满后甲方自收到乙方发票30个工作日内支付合同总价的10%。</w:t>
      </w:r>
    </w:p>
    <w:p w14:paraId="7A23375F" w14:textId="77777777" w:rsidR="0006766C" w:rsidRDefault="00000000">
      <w:pPr>
        <w:spacing w:line="440" w:lineRule="exact"/>
        <w:ind w:firstLine="420"/>
        <w:rPr>
          <w:rFonts w:ascii="仿宋" w:eastAsia="仿宋" w:hAnsi="仿宋" w:cs="方正仿宋_GB2312" w:hint="eastAsia"/>
          <w:sz w:val="24"/>
        </w:rPr>
      </w:pPr>
      <w:r>
        <w:rPr>
          <w:rFonts w:ascii="仿宋" w:eastAsia="仿宋" w:hAnsi="仿宋" w:cs="方正仿宋_GB2312" w:hint="eastAsia"/>
          <w:sz w:val="24"/>
        </w:rPr>
        <w:t>4、人员要求</w:t>
      </w:r>
    </w:p>
    <w:p w14:paraId="44E1AB45" w14:textId="77777777" w:rsidR="0006766C" w:rsidRDefault="00000000">
      <w:pPr>
        <w:spacing w:line="440" w:lineRule="exact"/>
        <w:ind w:firstLineChars="200" w:firstLine="480"/>
        <w:rPr>
          <w:rFonts w:ascii="仿宋" w:eastAsia="仿宋" w:hAnsi="仿宋" w:cs="方正仿宋_GB2312" w:hint="eastAsia"/>
          <w:sz w:val="24"/>
        </w:rPr>
      </w:pPr>
      <w:r>
        <w:rPr>
          <w:rFonts w:ascii="仿宋" w:eastAsia="仿宋" w:hAnsi="仿宋" w:cs="方正仿宋_GB2312" w:hint="eastAsia"/>
          <w:sz w:val="24"/>
        </w:rPr>
        <w:t>团队应有实际已安装并在使用中的服务案例，已服务客户应≥2家医疗机构实验室；需有完善的软件服务团队，不少于2名全职人员提供咨询服务。提供相关证明材料；</w:t>
      </w:r>
    </w:p>
    <w:p w14:paraId="3E170321" w14:textId="77777777" w:rsidR="0006766C" w:rsidRDefault="00000000">
      <w:pPr>
        <w:spacing w:line="440" w:lineRule="exact"/>
        <w:ind w:firstLineChars="200" w:firstLine="562"/>
        <w:rPr>
          <w:rFonts w:ascii="仿宋" w:eastAsia="仿宋" w:hAnsi="仿宋" w:cs="方正仿宋_GB2312" w:hint="eastAsia"/>
          <w:b/>
          <w:bCs/>
          <w:sz w:val="28"/>
          <w:szCs w:val="28"/>
        </w:rPr>
      </w:pPr>
      <w:bookmarkStart w:id="2" w:name="OLE_LINK42"/>
      <w:r>
        <w:rPr>
          <w:rFonts w:ascii="仿宋" w:eastAsia="仿宋" w:hAnsi="仿宋" w:cs="方正仿宋_GB2312" w:hint="eastAsia"/>
          <w:b/>
          <w:bCs/>
          <w:sz w:val="28"/>
          <w:szCs w:val="28"/>
        </w:rPr>
        <w:t>三、评分标准</w:t>
      </w:r>
    </w:p>
    <w:tbl>
      <w:tblPr>
        <w:tblW w:w="84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93"/>
        <w:gridCol w:w="6375"/>
      </w:tblGrid>
      <w:tr w:rsidR="0006766C" w14:paraId="75B23E00" w14:textId="77777777">
        <w:trPr>
          <w:trHeight w:val="558"/>
        </w:trPr>
        <w:tc>
          <w:tcPr>
            <w:tcW w:w="1276" w:type="dxa"/>
            <w:tcBorders>
              <w:top w:val="single" w:sz="4" w:space="0" w:color="auto"/>
              <w:left w:val="single" w:sz="4" w:space="0" w:color="auto"/>
              <w:bottom w:val="single" w:sz="4" w:space="0" w:color="auto"/>
              <w:right w:val="single" w:sz="4" w:space="0" w:color="auto"/>
            </w:tcBorders>
            <w:vAlign w:val="center"/>
          </w:tcPr>
          <w:bookmarkEnd w:id="2"/>
          <w:p w14:paraId="2D9F344E" w14:textId="77777777" w:rsidR="0006766C" w:rsidRDefault="00000000">
            <w:pPr>
              <w:jc w:val="center"/>
              <w:rPr>
                <w:rFonts w:ascii="宋体" w:hAnsi="宋体" w:hint="eastAsia"/>
                <w:b/>
              </w:rPr>
            </w:pPr>
            <w:r>
              <w:rPr>
                <w:rFonts w:ascii="宋体" w:hAnsi="宋体" w:hint="eastAsia"/>
                <w:b/>
              </w:rPr>
              <w:t>评分因素</w:t>
            </w:r>
          </w:p>
        </w:tc>
        <w:tc>
          <w:tcPr>
            <w:tcW w:w="793" w:type="dxa"/>
            <w:tcBorders>
              <w:top w:val="single" w:sz="4" w:space="0" w:color="auto"/>
              <w:left w:val="single" w:sz="4" w:space="0" w:color="auto"/>
              <w:bottom w:val="single" w:sz="4" w:space="0" w:color="auto"/>
              <w:right w:val="single" w:sz="4" w:space="0" w:color="auto"/>
            </w:tcBorders>
            <w:vAlign w:val="center"/>
          </w:tcPr>
          <w:p w14:paraId="4FA64E1B" w14:textId="77777777" w:rsidR="0006766C" w:rsidRDefault="00000000">
            <w:pPr>
              <w:jc w:val="center"/>
              <w:rPr>
                <w:rFonts w:ascii="宋体" w:eastAsia="宋体" w:hAnsi="宋体" w:hint="eastAsia"/>
                <w:b/>
              </w:rPr>
            </w:pPr>
            <w:r>
              <w:rPr>
                <w:rFonts w:ascii="宋体" w:hAnsi="宋体" w:hint="eastAsia"/>
                <w:b/>
              </w:rPr>
              <w:t>分值</w:t>
            </w:r>
          </w:p>
        </w:tc>
        <w:tc>
          <w:tcPr>
            <w:tcW w:w="6375" w:type="dxa"/>
            <w:tcBorders>
              <w:top w:val="single" w:sz="4" w:space="0" w:color="auto"/>
              <w:left w:val="single" w:sz="4" w:space="0" w:color="auto"/>
              <w:bottom w:val="single" w:sz="4" w:space="0" w:color="auto"/>
              <w:right w:val="single" w:sz="4" w:space="0" w:color="auto"/>
            </w:tcBorders>
            <w:vAlign w:val="center"/>
          </w:tcPr>
          <w:p w14:paraId="3A0F3D5F" w14:textId="77777777" w:rsidR="0006766C" w:rsidRDefault="00000000">
            <w:pPr>
              <w:jc w:val="center"/>
              <w:rPr>
                <w:rFonts w:ascii="宋体" w:hAnsi="宋体" w:hint="eastAsia"/>
                <w:b/>
              </w:rPr>
            </w:pPr>
            <w:r>
              <w:rPr>
                <w:rFonts w:ascii="宋体" w:hAnsi="宋体" w:hint="eastAsia"/>
                <w:b/>
              </w:rPr>
              <w:t>评审细则</w:t>
            </w:r>
          </w:p>
        </w:tc>
      </w:tr>
      <w:tr w:rsidR="0006766C" w14:paraId="0BE1FF03" w14:textId="77777777">
        <w:trPr>
          <w:trHeight w:val="1070"/>
        </w:trPr>
        <w:tc>
          <w:tcPr>
            <w:tcW w:w="1276" w:type="dxa"/>
            <w:tcBorders>
              <w:top w:val="nil"/>
              <w:left w:val="single" w:sz="4" w:space="0" w:color="auto"/>
              <w:bottom w:val="single" w:sz="4" w:space="0" w:color="auto"/>
              <w:right w:val="single" w:sz="4" w:space="0" w:color="auto"/>
            </w:tcBorders>
            <w:vAlign w:val="center"/>
          </w:tcPr>
          <w:p w14:paraId="520173B2" w14:textId="77777777" w:rsidR="0006766C" w:rsidRDefault="00000000">
            <w:pPr>
              <w:spacing w:line="320" w:lineRule="exact"/>
              <w:jc w:val="center"/>
              <w:rPr>
                <w:rFonts w:ascii="宋体" w:hAnsi="宋体" w:hint="eastAsia"/>
              </w:rPr>
            </w:pPr>
            <w:r>
              <w:rPr>
                <w:rFonts w:ascii="宋体" w:hAnsi="宋体" w:hint="eastAsia"/>
                <w:kern w:val="0"/>
                <w:szCs w:val="21"/>
              </w:rPr>
              <w:t>价格分</w:t>
            </w:r>
          </w:p>
        </w:tc>
        <w:tc>
          <w:tcPr>
            <w:tcW w:w="793" w:type="dxa"/>
            <w:tcBorders>
              <w:top w:val="nil"/>
              <w:left w:val="single" w:sz="4" w:space="0" w:color="auto"/>
              <w:bottom w:val="single" w:sz="4" w:space="0" w:color="auto"/>
              <w:right w:val="single" w:sz="4" w:space="0" w:color="auto"/>
            </w:tcBorders>
            <w:vAlign w:val="center"/>
          </w:tcPr>
          <w:p w14:paraId="1CC04A82" w14:textId="77777777" w:rsidR="0006766C" w:rsidRDefault="00000000">
            <w:pPr>
              <w:spacing w:line="320" w:lineRule="exact"/>
              <w:jc w:val="center"/>
              <w:rPr>
                <w:rFonts w:ascii="宋体" w:hAnsi="宋体" w:hint="eastAsia"/>
              </w:rPr>
            </w:pPr>
            <w:r>
              <w:rPr>
                <w:rFonts w:ascii="宋体" w:hAnsi="宋体" w:hint="eastAsia"/>
              </w:rPr>
              <w:t>30</w:t>
            </w:r>
          </w:p>
        </w:tc>
        <w:tc>
          <w:tcPr>
            <w:tcW w:w="6375" w:type="dxa"/>
            <w:tcBorders>
              <w:top w:val="nil"/>
              <w:left w:val="single" w:sz="4" w:space="0" w:color="auto"/>
              <w:bottom w:val="single" w:sz="4" w:space="0" w:color="auto"/>
              <w:right w:val="single" w:sz="4" w:space="0" w:color="auto"/>
            </w:tcBorders>
            <w:vAlign w:val="center"/>
          </w:tcPr>
          <w:p w14:paraId="6900B0B5" w14:textId="77777777" w:rsidR="0006766C" w:rsidRDefault="00000000">
            <w:pPr>
              <w:widowControl/>
              <w:spacing w:line="320" w:lineRule="exact"/>
              <w:rPr>
                <w:rFonts w:ascii="宋体" w:hAnsi="宋体" w:hint="eastAsia"/>
              </w:rPr>
            </w:pPr>
            <w:r>
              <w:rPr>
                <w:rFonts w:ascii="宋体" w:hAnsi="宋体" w:hint="eastAsia"/>
              </w:rPr>
              <w:t>满足招标文件要求且投标价格最低的投标报价为评标基准价，其价格分为满分(</w:t>
            </w:r>
            <w:r>
              <w:rPr>
                <w:rFonts w:ascii="宋体" w:hAnsi="宋体" w:hint="eastAsia"/>
                <w:u w:val="single"/>
              </w:rPr>
              <w:t xml:space="preserve"> 30 </w:t>
            </w:r>
            <w:r>
              <w:rPr>
                <w:rFonts w:ascii="宋体" w:hAnsi="宋体" w:hint="eastAsia"/>
              </w:rPr>
              <w:t>分)。其他合格投标供应商的投标报价得分按如下公式计算：</w:t>
            </w:r>
          </w:p>
          <w:p w14:paraId="7F481887" w14:textId="77777777" w:rsidR="0006766C" w:rsidRDefault="00000000">
            <w:pPr>
              <w:spacing w:line="320" w:lineRule="exact"/>
              <w:rPr>
                <w:rFonts w:ascii="宋体" w:hAnsi="宋体" w:hint="eastAsia"/>
              </w:rPr>
            </w:pPr>
            <w:r>
              <w:rPr>
                <w:rFonts w:ascii="宋体" w:hAnsi="宋体" w:hint="eastAsia"/>
              </w:rPr>
              <w:t>投标报价得分=（评标基准价/投标报价）×</w:t>
            </w:r>
            <w:r>
              <w:rPr>
                <w:rFonts w:ascii="宋体" w:hAnsi="宋体" w:hint="eastAsia"/>
                <w:u w:val="single"/>
              </w:rPr>
              <w:t xml:space="preserve"> 30 </w:t>
            </w:r>
            <w:r>
              <w:rPr>
                <w:rFonts w:ascii="宋体" w:hAnsi="宋体" w:hint="eastAsia"/>
              </w:rPr>
              <w:t>分，四舍五入保留小数点后两位。</w:t>
            </w:r>
          </w:p>
        </w:tc>
      </w:tr>
      <w:tr w:rsidR="0006766C" w14:paraId="3CB412CE" w14:textId="77777777">
        <w:trPr>
          <w:trHeight w:val="1425"/>
        </w:trPr>
        <w:tc>
          <w:tcPr>
            <w:tcW w:w="1276" w:type="dxa"/>
            <w:tcBorders>
              <w:top w:val="single" w:sz="4" w:space="0" w:color="auto"/>
              <w:left w:val="single" w:sz="4" w:space="0" w:color="auto"/>
              <w:bottom w:val="single" w:sz="8" w:space="0" w:color="auto"/>
              <w:right w:val="single" w:sz="4" w:space="0" w:color="auto"/>
            </w:tcBorders>
            <w:vAlign w:val="center"/>
          </w:tcPr>
          <w:p w14:paraId="7800D540" w14:textId="77777777" w:rsidR="0006766C" w:rsidRDefault="00000000">
            <w:pPr>
              <w:spacing w:line="320" w:lineRule="exact"/>
              <w:jc w:val="center"/>
              <w:rPr>
                <w:rFonts w:ascii="宋体" w:hAnsi="宋体" w:hint="eastAsia"/>
              </w:rPr>
            </w:pPr>
            <w:r>
              <w:rPr>
                <w:rFonts w:ascii="宋体" w:hAnsi="宋体" w:hint="eastAsia"/>
                <w:kern w:val="0"/>
                <w:szCs w:val="21"/>
              </w:rPr>
              <w:t>技术参数响应</w:t>
            </w:r>
          </w:p>
        </w:tc>
        <w:tc>
          <w:tcPr>
            <w:tcW w:w="793" w:type="dxa"/>
            <w:tcBorders>
              <w:top w:val="single" w:sz="4" w:space="0" w:color="auto"/>
              <w:left w:val="single" w:sz="4" w:space="0" w:color="auto"/>
              <w:bottom w:val="single" w:sz="8" w:space="0" w:color="auto"/>
              <w:right w:val="single" w:sz="4" w:space="0" w:color="auto"/>
            </w:tcBorders>
            <w:vAlign w:val="center"/>
          </w:tcPr>
          <w:p w14:paraId="5301FD2C" w14:textId="77777777" w:rsidR="0006766C" w:rsidRDefault="00000000">
            <w:pPr>
              <w:spacing w:line="320" w:lineRule="exact"/>
              <w:jc w:val="center"/>
              <w:rPr>
                <w:rFonts w:ascii="宋体" w:hAnsi="宋体" w:hint="eastAsia"/>
              </w:rPr>
            </w:pPr>
            <w:r>
              <w:rPr>
                <w:rFonts w:ascii="宋体" w:hAnsi="宋体" w:hint="eastAsia"/>
              </w:rPr>
              <w:t>30</w:t>
            </w:r>
          </w:p>
        </w:tc>
        <w:tc>
          <w:tcPr>
            <w:tcW w:w="6375" w:type="dxa"/>
            <w:tcBorders>
              <w:top w:val="single" w:sz="4" w:space="0" w:color="auto"/>
              <w:left w:val="single" w:sz="4" w:space="0" w:color="auto"/>
              <w:bottom w:val="single" w:sz="8" w:space="0" w:color="auto"/>
              <w:right w:val="single" w:sz="4" w:space="0" w:color="auto"/>
            </w:tcBorders>
            <w:vAlign w:val="center"/>
          </w:tcPr>
          <w:p w14:paraId="0E5A63D1" w14:textId="77777777" w:rsidR="0006766C" w:rsidRDefault="00000000">
            <w:pPr>
              <w:spacing w:line="320" w:lineRule="exact"/>
              <w:rPr>
                <w:rFonts w:ascii="宋体" w:hAnsi="宋体" w:hint="eastAsia"/>
              </w:rPr>
            </w:pPr>
            <w:r>
              <w:rPr>
                <w:rFonts w:ascii="宋体" w:eastAsia="宋体" w:hAnsi="宋体" w:cs="Times New Roman" w:hint="eastAsia"/>
                <w:szCs w:val="21"/>
              </w:rPr>
              <w:t>供应商全部响应招标文件的技术指标、参数及服务要求得30分。标▲参数有1项不响应（或负偏离或未按要求提供截图等证明材料），扣2分；非标▲参数有1项不响应（或负偏离或未按要求提供截图等证明材料），扣1分；扣完为止。</w:t>
            </w:r>
          </w:p>
        </w:tc>
      </w:tr>
      <w:tr w:rsidR="0006766C" w14:paraId="400E5B1E" w14:textId="77777777">
        <w:trPr>
          <w:trHeight w:val="264"/>
        </w:trPr>
        <w:tc>
          <w:tcPr>
            <w:tcW w:w="1276" w:type="dxa"/>
            <w:tcBorders>
              <w:top w:val="single" w:sz="4" w:space="0" w:color="auto"/>
              <w:left w:val="single" w:sz="4" w:space="0" w:color="auto"/>
              <w:bottom w:val="single" w:sz="4" w:space="0" w:color="auto"/>
              <w:right w:val="single" w:sz="4" w:space="0" w:color="auto"/>
            </w:tcBorders>
            <w:vAlign w:val="center"/>
          </w:tcPr>
          <w:p w14:paraId="6342466B" w14:textId="77777777" w:rsidR="0006766C" w:rsidRDefault="00000000">
            <w:pPr>
              <w:spacing w:line="320" w:lineRule="exact"/>
              <w:jc w:val="center"/>
              <w:rPr>
                <w:rFonts w:ascii="宋体" w:hAnsi="宋体" w:hint="eastAsia"/>
              </w:rPr>
            </w:pPr>
            <w:r>
              <w:rPr>
                <w:rFonts w:ascii="宋体" w:eastAsia="宋体" w:hAnsi="宋体" w:cs="宋体" w:hint="eastAsia"/>
                <w:szCs w:val="21"/>
              </w:rPr>
              <w:t>实施方案</w:t>
            </w:r>
          </w:p>
        </w:tc>
        <w:tc>
          <w:tcPr>
            <w:tcW w:w="793" w:type="dxa"/>
            <w:tcBorders>
              <w:top w:val="single" w:sz="4" w:space="0" w:color="auto"/>
              <w:left w:val="single" w:sz="4" w:space="0" w:color="auto"/>
              <w:bottom w:val="single" w:sz="4" w:space="0" w:color="auto"/>
              <w:right w:val="single" w:sz="4" w:space="0" w:color="auto"/>
            </w:tcBorders>
            <w:vAlign w:val="center"/>
          </w:tcPr>
          <w:p w14:paraId="0094720F" w14:textId="77777777" w:rsidR="0006766C" w:rsidRDefault="00000000">
            <w:pPr>
              <w:spacing w:line="400" w:lineRule="exact"/>
              <w:jc w:val="center"/>
              <w:rPr>
                <w:rFonts w:ascii="宋体" w:hAnsi="宋体" w:hint="eastAsia"/>
              </w:rPr>
            </w:pPr>
            <w:r>
              <w:rPr>
                <w:rFonts w:ascii="宋体" w:hAnsi="宋体" w:hint="eastAsia"/>
                <w:kern w:val="0"/>
                <w:szCs w:val="21"/>
              </w:rPr>
              <w:t>5</w:t>
            </w:r>
          </w:p>
        </w:tc>
        <w:tc>
          <w:tcPr>
            <w:tcW w:w="6375" w:type="dxa"/>
            <w:tcBorders>
              <w:top w:val="single" w:sz="4" w:space="0" w:color="auto"/>
              <w:left w:val="single" w:sz="4" w:space="0" w:color="auto"/>
              <w:bottom w:val="single" w:sz="4" w:space="0" w:color="auto"/>
              <w:right w:val="single" w:sz="4" w:space="0" w:color="auto"/>
            </w:tcBorders>
            <w:vAlign w:val="center"/>
          </w:tcPr>
          <w:p w14:paraId="3172F3EB" w14:textId="77777777" w:rsidR="0006766C" w:rsidRDefault="00000000">
            <w:pPr>
              <w:ind w:firstLine="420"/>
              <w:rPr>
                <w:rFonts w:ascii="宋体" w:hAnsi="宋体" w:hint="eastAsia"/>
                <w:kern w:val="0"/>
                <w:szCs w:val="21"/>
              </w:rPr>
            </w:pPr>
            <w:bookmarkStart w:id="3" w:name="OLE_LINK21"/>
            <w:r>
              <w:rPr>
                <w:rFonts w:ascii="宋体" w:hAnsi="宋体" w:hint="eastAsia"/>
                <w:kern w:val="0"/>
                <w:szCs w:val="21"/>
              </w:rPr>
              <w:t>针对供应商</w:t>
            </w:r>
            <w:r>
              <w:rPr>
                <w:rFonts w:ascii="宋体" w:hAnsi="宋体"/>
                <w:kern w:val="0"/>
                <w:szCs w:val="21"/>
              </w:rPr>
              <w:t>提交</w:t>
            </w:r>
            <w:r>
              <w:rPr>
                <w:rFonts w:ascii="宋体" w:hAnsi="宋体" w:hint="eastAsia"/>
                <w:kern w:val="0"/>
                <w:szCs w:val="21"/>
              </w:rPr>
              <w:t>的</w:t>
            </w:r>
            <w:bookmarkEnd w:id="3"/>
            <w:r>
              <w:rPr>
                <w:rFonts w:ascii="宋体" w:hAnsi="宋体" w:hint="eastAsia"/>
                <w:kern w:val="0"/>
                <w:szCs w:val="21"/>
              </w:rPr>
              <w:t>实施方案，包括但不限于项目实施的各个阶段（需求分析阶段、系统配置、系统集成实施准备阶段、系统部署阶段、系统试运行阶段、系统验收阶段）的进度计划、工作安排、质量保障措施、系统测试方案等进行评审：</w:t>
            </w:r>
          </w:p>
          <w:p w14:paraId="59E84E3D" w14:textId="77777777" w:rsidR="0006766C" w:rsidRDefault="00000000">
            <w:pPr>
              <w:ind w:leftChars="100" w:left="210"/>
              <w:rPr>
                <w:rFonts w:ascii="宋体" w:hAnsi="宋体" w:hint="eastAsia"/>
                <w:kern w:val="0"/>
                <w:szCs w:val="21"/>
              </w:rPr>
            </w:pPr>
            <w:r>
              <w:rPr>
                <w:rFonts w:ascii="宋体" w:hAnsi="宋体" w:hint="eastAsia"/>
                <w:kern w:val="0"/>
                <w:szCs w:val="21"/>
              </w:rPr>
              <w:t>（1）项目实施方案能满足或优于采购需求的，得5分</w:t>
            </w:r>
            <w:r>
              <w:rPr>
                <w:rFonts w:ascii="宋体" w:hAnsi="宋体" w:hint="eastAsia"/>
                <w:kern w:val="0"/>
                <w:szCs w:val="21"/>
              </w:rPr>
              <w:br/>
              <w:t>（2）部分满足采购需求的，得2分；</w:t>
            </w:r>
            <w:r>
              <w:rPr>
                <w:rFonts w:ascii="宋体" w:hAnsi="宋体" w:hint="eastAsia"/>
                <w:kern w:val="0"/>
                <w:szCs w:val="21"/>
              </w:rPr>
              <w:br/>
            </w:r>
            <w:r>
              <w:rPr>
                <w:rFonts w:ascii="宋体" w:hAnsi="宋体" w:hint="eastAsia"/>
                <w:kern w:val="0"/>
                <w:szCs w:val="21"/>
              </w:rPr>
              <w:lastRenderedPageBreak/>
              <w:t>（3）其他情况或无响应得0分。</w:t>
            </w:r>
          </w:p>
        </w:tc>
      </w:tr>
      <w:tr w:rsidR="0006766C" w14:paraId="1E1ED4C8"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01CA74DB" w14:textId="77777777" w:rsidR="0006766C" w:rsidRDefault="00000000">
            <w:pPr>
              <w:spacing w:line="320" w:lineRule="exact"/>
              <w:jc w:val="center"/>
              <w:rPr>
                <w:rFonts w:ascii="宋体" w:hAnsi="宋体" w:hint="eastAsia"/>
              </w:rPr>
            </w:pPr>
            <w:r>
              <w:rPr>
                <w:rFonts w:ascii="宋体" w:hAnsi="宋体" w:hint="eastAsia"/>
                <w:kern w:val="0"/>
                <w:szCs w:val="21"/>
              </w:rPr>
              <w:lastRenderedPageBreak/>
              <w:t>技术方案</w:t>
            </w:r>
          </w:p>
        </w:tc>
        <w:tc>
          <w:tcPr>
            <w:tcW w:w="793" w:type="dxa"/>
            <w:tcBorders>
              <w:top w:val="single" w:sz="4" w:space="0" w:color="auto"/>
              <w:left w:val="single" w:sz="4" w:space="0" w:color="auto"/>
              <w:bottom w:val="single" w:sz="4" w:space="0" w:color="auto"/>
              <w:right w:val="single" w:sz="4" w:space="0" w:color="auto"/>
            </w:tcBorders>
            <w:vAlign w:val="center"/>
          </w:tcPr>
          <w:p w14:paraId="4EF198B3" w14:textId="77777777" w:rsidR="0006766C" w:rsidRDefault="00000000">
            <w:pPr>
              <w:spacing w:line="320" w:lineRule="exact"/>
              <w:jc w:val="center"/>
              <w:rPr>
                <w:rFonts w:ascii="宋体" w:hAnsi="宋体" w:hint="eastAsia"/>
              </w:rPr>
            </w:pPr>
            <w:r>
              <w:rPr>
                <w:rFonts w:ascii="宋体" w:hAnsi="宋体" w:hint="eastAsia"/>
                <w:kern w:val="0"/>
                <w:szCs w:val="21"/>
              </w:rPr>
              <w:t>5</w:t>
            </w:r>
          </w:p>
        </w:tc>
        <w:tc>
          <w:tcPr>
            <w:tcW w:w="6375" w:type="dxa"/>
            <w:tcBorders>
              <w:top w:val="single" w:sz="4" w:space="0" w:color="auto"/>
              <w:left w:val="single" w:sz="4" w:space="0" w:color="auto"/>
              <w:bottom w:val="single" w:sz="4" w:space="0" w:color="auto"/>
              <w:right w:val="single" w:sz="4" w:space="0" w:color="auto"/>
            </w:tcBorders>
            <w:vAlign w:val="center"/>
          </w:tcPr>
          <w:p w14:paraId="4F22A6DF" w14:textId="77777777" w:rsidR="0006766C" w:rsidRDefault="00000000">
            <w:pPr>
              <w:ind w:firstLine="420"/>
              <w:rPr>
                <w:rFonts w:ascii="宋体" w:hAnsi="宋体" w:hint="eastAsia"/>
                <w:kern w:val="0"/>
                <w:szCs w:val="21"/>
              </w:rPr>
            </w:pPr>
            <w:r>
              <w:rPr>
                <w:rFonts w:ascii="宋体" w:hAnsi="宋体" w:hint="eastAsia"/>
                <w:kern w:val="0"/>
                <w:szCs w:val="21"/>
              </w:rPr>
              <w:t>根据</w:t>
            </w:r>
            <w:bookmarkStart w:id="4" w:name="OLE_LINK18"/>
            <w:r>
              <w:rPr>
                <w:rFonts w:ascii="宋体" w:hAnsi="宋体" w:hint="eastAsia"/>
                <w:kern w:val="0"/>
                <w:szCs w:val="21"/>
              </w:rPr>
              <w:t>供应商</w:t>
            </w:r>
            <w:bookmarkEnd w:id="4"/>
            <w:r>
              <w:rPr>
                <w:rFonts w:ascii="宋体" w:hAnsi="宋体" w:hint="eastAsia"/>
                <w:kern w:val="0"/>
                <w:szCs w:val="21"/>
              </w:rPr>
              <w:t>递交的技术方案，</w:t>
            </w:r>
            <w:bookmarkStart w:id="5" w:name="OLE_LINK24"/>
            <w:r>
              <w:rPr>
                <w:rFonts w:ascii="宋体" w:hAnsi="宋体" w:hint="eastAsia"/>
                <w:kern w:val="0"/>
                <w:szCs w:val="21"/>
              </w:rPr>
              <w:t>包括项目需求分析、设计思路、系统体系架构、功能响应、关键技术的功能设计、系统测试方案等内容进行评审</w:t>
            </w:r>
            <w:bookmarkEnd w:id="5"/>
            <w:r>
              <w:rPr>
                <w:rFonts w:ascii="宋体" w:hAnsi="宋体" w:hint="eastAsia"/>
                <w:kern w:val="0"/>
                <w:szCs w:val="21"/>
              </w:rPr>
              <w:t>。</w:t>
            </w:r>
          </w:p>
          <w:p w14:paraId="257BEC24" w14:textId="77777777" w:rsidR="0006766C" w:rsidRDefault="00000000">
            <w:pPr>
              <w:ind w:leftChars="100" w:left="210"/>
              <w:rPr>
                <w:rFonts w:ascii="宋体" w:hAnsi="宋体" w:hint="eastAsia"/>
              </w:rPr>
            </w:pPr>
            <w:bookmarkStart w:id="6" w:name="OLE_LINK25"/>
            <w:r>
              <w:rPr>
                <w:rFonts w:ascii="宋体" w:hAnsi="宋体" w:hint="eastAsia"/>
                <w:kern w:val="0"/>
                <w:szCs w:val="21"/>
              </w:rPr>
              <w:t>（1）技术方案能满足或优于采购需求，完全满足用户当前和未来发展的使用需求，得5分。</w:t>
            </w:r>
            <w:r>
              <w:rPr>
                <w:rFonts w:ascii="宋体" w:hAnsi="宋体" w:hint="eastAsia"/>
                <w:kern w:val="0"/>
                <w:szCs w:val="21"/>
              </w:rPr>
              <w:br/>
              <w:t>（2）技术方案部分满足采购需求的，得2分。</w:t>
            </w:r>
            <w:r>
              <w:rPr>
                <w:rFonts w:ascii="宋体" w:hAnsi="宋体" w:hint="eastAsia"/>
                <w:kern w:val="0"/>
                <w:szCs w:val="21"/>
              </w:rPr>
              <w:br/>
              <w:t>（3）其他情况或无响应得0分。</w:t>
            </w:r>
            <w:bookmarkEnd w:id="6"/>
          </w:p>
        </w:tc>
      </w:tr>
      <w:tr w:rsidR="0006766C" w14:paraId="0B39EBFF"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3DD64278" w14:textId="77777777" w:rsidR="0006766C" w:rsidRDefault="00000000">
            <w:pPr>
              <w:spacing w:line="320" w:lineRule="exact"/>
              <w:jc w:val="center"/>
              <w:rPr>
                <w:rFonts w:ascii="宋体" w:hAnsi="宋体" w:hint="eastAsia"/>
              </w:rPr>
            </w:pPr>
            <w:r>
              <w:rPr>
                <w:rFonts w:ascii="宋体" w:hAnsi="宋体" w:hint="eastAsia"/>
                <w:kern w:val="0"/>
                <w:szCs w:val="21"/>
              </w:rPr>
              <w:t>项目售后服务方案</w:t>
            </w:r>
          </w:p>
        </w:tc>
        <w:tc>
          <w:tcPr>
            <w:tcW w:w="793" w:type="dxa"/>
            <w:tcBorders>
              <w:top w:val="single" w:sz="4" w:space="0" w:color="auto"/>
              <w:left w:val="single" w:sz="4" w:space="0" w:color="auto"/>
              <w:bottom w:val="single" w:sz="4" w:space="0" w:color="auto"/>
              <w:right w:val="single" w:sz="4" w:space="0" w:color="auto"/>
            </w:tcBorders>
            <w:vAlign w:val="center"/>
          </w:tcPr>
          <w:p w14:paraId="5FC0CE15" w14:textId="77777777" w:rsidR="0006766C" w:rsidRDefault="00000000">
            <w:pPr>
              <w:spacing w:line="320" w:lineRule="exact"/>
              <w:jc w:val="center"/>
              <w:rPr>
                <w:rFonts w:ascii="宋体" w:hAnsi="宋体" w:hint="eastAsia"/>
              </w:rPr>
            </w:pPr>
            <w:r>
              <w:rPr>
                <w:rFonts w:ascii="宋体" w:hAnsi="宋体" w:hint="eastAsia"/>
                <w:kern w:val="0"/>
                <w:szCs w:val="21"/>
              </w:rPr>
              <w:t>5</w:t>
            </w:r>
          </w:p>
        </w:tc>
        <w:tc>
          <w:tcPr>
            <w:tcW w:w="6375" w:type="dxa"/>
            <w:tcBorders>
              <w:top w:val="single" w:sz="4" w:space="0" w:color="auto"/>
              <w:left w:val="single" w:sz="4" w:space="0" w:color="auto"/>
              <w:bottom w:val="single" w:sz="4" w:space="0" w:color="auto"/>
              <w:right w:val="single" w:sz="4" w:space="0" w:color="auto"/>
            </w:tcBorders>
            <w:vAlign w:val="center"/>
          </w:tcPr>
          <w:p w14:paraId="0A08A978" w14:textId="77777777" w:rsidR="0006766C" w:rsidRDefault="00000000">
            <w:pPr>
              <w:ind w:firstLine="420"/>
              <w:rPr>
                <w:rFonts w:ascii="宋体" w:hAnsi="宋体" w:hint="eastAsia"/>
                <w:kern w:val="0"/>
                <w:szCs w:val="21"/>
              </w:rPr>
            </w:pPr>
            <w:r>
              <w:rPr>
                <w:rFonts w:ascii="宋体" w:hAnsi="宋体" w:hint="eastAsia"/>
                <w:kern w:val="0"/>
                <w:szCs w:val="21"/>
              </w:rPr>
              <w:t>供应商需提供完备的售后服务方案，包括但不限于售后服务范围、售后服务保障措施、售后服务人员配备及职责分工、应急预案及处置措施、定期回访及维护保养计划、质保期不少于一年、质保期结束后的收费标准、其他增值服务等进行评审：</w:t>
            </w:r>
          </w:p>
          <w:p w14:paraId="02AEE954" w14:textId="77777777" w:rsidR="0006766C" w:rsidRDefault="00000000">
            <w:pPr>
              <w:ind w:leftChars="100" w:left="210"/>
              <w:rPr>
                <w:rFonts w:ascii="宋体" w:hAnsi="宋体" w:hint="eastAsia"/>
                <w:kern w:val="0"/>
                <w:szCs w:val="21"/>
              </w:rPr>
            </w:pPr>
            <w:r>
              <w:rPr>
                <w:rFonts w:ascii="宋体" w:hAnsi="宋体" w:hint="eastAsia"/>
                <w:kern w:val="0"/>
                <w:szCs w:val="21"/>
              </w:rPr>
              <w:t>（1）项目售后服务方案能满足或优于采购需求的，得5分；</w:t>
            </w:r>
            <w:r>
              <w:rPr>
                <w:rFonts w:ascii="宋体" w:hAnsi="宋体" w:hint="eastAsia"/>
                <w:kern w:val="0"/>
                <w:szCs w:val="21"/>
              </w:rPr>
              <w:br/>
              <w:t>（2）满足3条以上满足采购需求的，得2分；</w:t>
            </w:r>
            <w:r>
              <w:rPr>
                <w:rFonts w:ascii="宋体" w:hAnsi="宋体" w:hint="eastAsia"/>
                <w:kern w:val="0"/>
                <w:szCs w:val="21"/>
              </w:rPr>
              <w:br/>
              <w:t>（3）其他情况或无响应得0分。</w:t>
            </w:r>
          </w:p>
        </w:tc>
      </w:tr>
      <w:tr w:rsidR="0006766C" w14:paraId="213239CB"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34B1C51C" w14:textId="77777777" w:rsidR="0006766C" w:rsidRDefault="00000000">
            <w:pPr>
              <w:spacing w:line="320" w:lineRule="exact"/>
              <w:jc w:val="center"/>
              <w:rPr>
                <w:rFonts w:ascii="宋体" w:hAnsi="宋体" w:hint="eastAsia"/>
              </w:rPr>
            </w:pPr>
            <w:r>
              <w:rPr>
                <w:rFonts w:ascii="宋体" w:hAnsi="宋体" w:hint="eastAsia"/>
                <w:kern w:val="0"/>
                <w:szCs w:val="21"/>
              </w:rPr>
              <w:t>培训服务方案</w:t>
            </w:r>
          </w:p>
        </w:tc>
        <w:tc>
          <w:tcPr>
            <w:tcW w:w="793" w:type="dxa"/>
            <w:tcBorders>
              <w:top w:val="single" w:sz="4" w:space="0" w:color="auto"/>
              <w:left w:val="single" w:sz="4" w:space="0" w:color="auto"/>
              <w:bottom w:val="single" w:sz="4" w:space="0" w:color="auto"/>
              <w:right w:val="single" w:sz="4" w:space="0" w:color="auto"/>
            </w:tcBorders>
            <w:vAlign w:val="center"/>
          </w:tcPr>
          <w:p w14:paraId="22E39884" w14:textId="77777777" w:rsidR="0006766C" w:rsidRDefault="00000000">
            <w:pPr>
              <w:spacing w:line="320" w:lineRule="exact"/>
              <w:jc w:val="center"/>
              <w:rPr>
                <w:rFonts w:ascii="宋体" w:hAnsi="宋体" w:hint="eastAsia"/>
              </w:rPr>
            </w:pPr>
            <w:r>
              <w:rPr>
                <w:rFonts w:ascii="宋体" w:hAnsi="宋体" w:hint="eastAsia"/>
                <w:kern w:val="0"/>
                <w:szCs w:val="21"/>
              </w:rPr>
              <w:t>5</w:t>
            </w:r>
          </w:p>
        </w:tc>
        <w:tc>
          <w:tcPr>
            <w:tcW w:w="6375" w:type="dxa"/>
            <w:tcBorders>
              <w:top w:val="single" w:sz="4" w:space="0" w:color="auto"/>
              <w:left w:val="single" w:sz="4" w:space="0" w:color="auto"/>
              <w:bottom w:val="single" w:sz="4" w:space="0" w:color="auto"/>
              <w:right w:val="single" w:sz="4" w:space="0" w:color="auto"/>
            </w:tcBorders>
            <w:vAlign w:val="center"/>
          </w:tcPr>
          <w:p w14:paraId="42A18984" w14:textId="77777777" w:rsidR="0006766C" w:rsidRDefault="00000000">
            <w:pPr>
              <w:ind w:firstLine="420"/>
              <w:rPr>
                <w:rFonts w:ascii="宋体" w:hAnsi="宋体" w:hint="eastAsia"/>
                <w:kern w:val="0"/>
                <w:szCs w:val="21"/>
              </w:rPr>
            </w:pPr>
            <w:r>
              <w:rPr>
                <w:rFonts w:ascii="宋体" w:hAnsi="宋体" w:hint="eastAsia"/>
                <w:kern w:val="0"/>
                <w:szCs w:val="21"/>
              </w:rPr>
              <w:t>供应商需提供培训方案，</w:t>
            </w:r>
            <w:r>
              <w:rPr>
                <w:rFonts w:ascii="宋体" w:hAnsi="宋体"/>
                <w:kern w:val="0"/>
                <w:szCs w:val="21"/>
              </w:rPr>
              <w:t>包括但不限于培训对象（采购人的系统计算机管理人员及业务操作人员），培训内容及培训重点，培训计划的时间、地点、人次等计划安排</w:t>
            </w:r>
            <w:r>
              <w:rPr>
                <w:rFonts w:ascii="宋体" w:hAnsi="宋体" w:hint="eastAsia"/>
                <w:kern w:val="0"/>
                <w:szCs w:val="21"/>
              </w:rPr>
              <w:t>等</w:t>
            </w:r>
            <w:r>
              <w:rPr>
                <w:rFonts w:ascii="宋体" w:hAnsi="宋体"/>
                <w:kern w:val="0"/>
                <w:szCs w:val="21"/>
              </w:rPr>
              <w:t>进行评审</w:t>
            </w:r>
            <w:r>
              <w:rPr>
                <w:rFonts w:ascii="宋体" w:hAnsi="宋体" w:hint="eastAsia"/>
                <w:kern w:val="0"/>
                <w:szCs w:val="21"/>
              </w:rPr>
              <w:t>：</w:t>
            </w:r>
          </w:p>
          <w:p w14:paraId="105ED586" w14:textId="77777777" w:rsidR="0006766C" w:rsidRDefault="00000000">
            <w:pPr>
              <w:ind w:leftChars="100" w:left="210"/>
              <w:rPr>
                <w:rFonts w:ascii="宋体" w:hAnsi="宋体" w:hint="eastAsia"/>
                <w:kern w:val="0"/>
                <w:szCs w:val="21"/>
              </w:rPr>
            </w:pPr>
            <w:r>
              <w:rPr>
                <w:rFonts w:ascii="宋体" w:hAnsi="宋体" w:hint="eastAsia"/>
                <w:kern w:val="0"/>
                <w:szCs w:val="21"/>
              </w:rPr>
              <w:t>（1）项目培训服务方案能满足或优于采购需求的，得5分；</w:t>
            </w:r>
            <w:r>
              <w:rPr>
                <w:rFonts w:ascii="宋体" w:hAnsi="宋体" w:hint="eastAsia"/>
                <w:kern w:val="0"/>
                <w:szCs w:val="21"/>
              </w:rPr>
              <w:br/>
              <w:t>（2）部分满足采购需求的，得2分；</w:t>
            </w:r>
            <w:r>
              <w:rPr>
                <w:rFonts w:ascii="宋体" w:hAnsi="宋体" w:hint="eastAsia"/>
                <w:kern w:val="0"/>
                <w:szCs w:val="21"/>
              </w:rPr>
              <w:br/>
              <w:t>（3）其他情况或无响应得0分。</w:t>
            </w:r>
            <w:r>
              <w:rPr>
                <w:rFonts w:ascii="宋体" w:hAnsi="宋体"/>
                <w:kern w:val="0"/>
                <w:szCs w:val="21"/>
              </w:rPr>
              <w:t xml:space="preserve"> </w:t>
            </w:r>
          </w:p>
        </w:tc>
      </w:tr>
      <w:tr w:rsidR="0006766C" w14:paraId="06FF520A" w14:textId="77777777">
        <w:trPr>
          <w:trHeight w:val="898"/>
        </w:trPr>
        <w:tc>
          <w:tcPr>
            <w:tcW w:w="1276" w:type="dxa"/>
            <w:tcBorders>
              <w:top w:val="single" w:sz="4" w:space="0" w:color="000000"/>
              <w:left w:val="single" w:sz="4" w:space="0" w:color="auto"/>
              <w:bottom w:val="single" w:sz="4" w:space="0" w:color="auto"/>
              <w:right w:val="single" w:sz="4" w:space="0" w:color="auto"/>
            </w:tcBorders>
            <w:vAlign w:val="center"/>
          </w:tcPr>
          <w:p w14:paraId="07EBFC0F" w14:textId="77777777" w:rsidR="0006766C" w:rsidRDefault="00000000">
            <w:pPr>
              <w:spacing w:line="320" w:lineRule="exact"/>
              <w:jc w:val="center"/>
              <w:rPr>
                <w:rFonts w:ascii="宋体" w:hAnsi="宋体" w:hint="eastAsia"/>
              </w:rPr>
            </w:pPr>
            <w:r>
              <w:rPr>
                <w:rFonts w:ascii="宋体" w:hAnsi="宋体" w:hint="eastAsia"/>
              </w:rPr>
              <w:t>公司资质</w:t>
            </w:r>
          </w:p>
        </w:tc>
        <w:tc>
          <w:tcPr>
            <w:tcW w:w="793" w:type="dxa"/>
            <w:tcBorders>
              <w:top w:val="single" w:sz="4" w:space="0" w:color="000000"/>
              <w:left w:val="single" w:sz="4" w:space="0" w:color="auto"/>
              <w:bottom w:val="single" w:sz="4" w:space="0" w:color="auto"/>
              <w:right w:val="single" w:sz="4" w:space="0" w:color="auto"/>
            </w:tcBorders>
            <w:vAlign w:val="center"/>
          </w:tcPr>
          <w:p w14:paraId="03317D81" w14:textId="77777777" w:rsidR="0006766C" w:rsidRDefault="00000000">
            <w:pPr>
              <w:spacing w:line="320" w:lineRule="exact"/>
              <w:jc w:val="center"/>
              <w:rPr>
                <w:rFonts w:ascii="宋体" w:hAnsi="宋体" w:hint="eastAsia"/>
              </w:rPr>
            </w:pPr>
            <w:r>
              <w:rPr>
                <w:rFonts w:ascii="宋体" w:hAnsi="宋体" w:hint="eastAsia"/>
                <w:kern w:val="0"/>
                <w:szCs w:val="21"/>
              </w:rPr>
              <w:t>6</w:t>
            </w:r>
          </w:p>
        </w:tc>
        <w:tc>
          <w:tcPr>
            <w:tcW w:w="6375" w:type="dxa"/>
            <w:tcBorders>
              <w:top w:val="single" w:sz="4" w:space="0" w:color="000000"/>
              <w:left w:val="single" w:sz="4" w:space="0" w:color="auto"/>
              <w:bottom w:val="single" w:sz="4" w:space="0" w:color="auto"/>
              <w:right w:val="single" w:sz="4" w:space="0" w:color="auto"/>
            </w:tcBorders>
            <w:vAlign w:val="center"/>
          </w:tcPr>
          <w:p w14:paraId="1CA87E3B" w14:textId="77777777" w:rsidR="0006766C" w:rsidRDefault="00000000">
            <w:pPr>
              <w:spacing w:line="320" w:lineRule="exact"/>
              <w:rPr>
                <w:rFonts w:ascii="宋体" w:hAnsi="宋体" w:hint="eastAsia"/>
              </w:rPr>
            </w:pPr>
            <w:r>
              <w:rPr>
                <w:rFonts w:ascii="宋体" w:hAnsi="宋体" w:hint="eastAsia"/>
                <w:kern w:val="0"/>
                <w:szCs w:val="21"/>
              </w:rPr>
              <w:t>供应商提供需提供软件著作权登记证书、企业信用等级证书（3A）、质量管理体系认证（ISO9001），每有一个得2分，同一类证书</w:t>
            </w:r>
            <w:proofErr w:type="gramStart"/>
            <w:r>
              <w:rPr>
                <w:rFonts w:ascii="宋体" w:hAnsi="宋体" w:hint="eastAsia"/>
                <w:kern w:val="0"/>
                <w:szCs w:val="21"/>
              </w:rPr>
              <w:t>不</w:t>
            </w:r>
            <w:proofErr w:type="gramEnd"/>
            <w:r>
              <w:rPr>
                <w:rFonts w:ascii="宋体" w:hAnsi="宋体" w:hint="eastAsia"/>
                <w:kern w:val="0"/>
                <w:szCs w:val="21"/>
              </w:rPr>
              <w:t>累计加分，本项最高得6分。（</w:t>
            </w:r>
            <w:r>
              <w:rPr>
                <w:rFonts w:ascii="宋体" w:eastAsia="宋体" w:hAnsi="宋体" w:cs="Times New Roman" w:hint="eastAsia"/>
                <w:color w:val="FF0000"/>
                <w:szCs w:val="21"/>
              </w:rPr>
              <w:t>需提供证书</w:t>
            </w:r>
            <w:proofErr w:type="gramStart"/>
            <w:r>
              <w:rPr>
                <w:rFonts w:ascii="宋体" w:eastAsia="宋体" w:hAnsi="宋体" w:cs="Times New Roman" w:hint="eastAsia"/>
                <w:color w:val="FF0000"/>
                <w:szCs w:val="21"/>
              </w:rPr>
              <w:t>扫描件并加盖</w:t>
            </w:r>
            <w:proofErr w:type="gramEnd"/>
            <w:r>
              <w:rPr>
                <w:rFonts w:ascii="宋体" w:eastAsia="宋体" w:hAnsi="宋体" w:cs="Times New Roman" w:hint="eastAsia"/>
                <w:color w:val="FF0000"/>
                <w:szCs w:val="21"/>
              </w:rPr>
              <w:t>供应商公章</w:t>
            </w:r>
            <w:r>
              <w:rPr>
                <w:rFonts w:ascii="宋体" w:eastAsia="宋体" w:hAnsi="宋体" w:cs="Times New Roman" w:hint="eastAsia"/>
                <w:szCs w:val="21"/>
              </w:rPr>
              <w:t>）</w:t>
            </w:r>
            <w:r>
              <w:rPr>
                <w:rFonts w:ascii="宋体" w:hAnsi="宋体" w:hint="eastAsia"/>
                <w:kern w:val="0"/>
                <w:szCs w:val="21"/>
              </w:rPr>
              <w:t>。</w:t>
            </w:r>
          </w:p>
        </w:tc>
      </w:tr>
      <w:tr w:rsidR="0006766C" w14:paraId="10470CBF"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2978BC67" w14:textId="77777777" w:rsidR="0006766C" w:rsidRDefault="00000000">
            <w:pPr>
              <w:spacing w:line="320" w:lineRule="exact"/>
              <w:jc w:val="center"/>
              <w:rPr>
                <w:rFonts w:ascii="宋体" w:hAnsi="宋体" w:hint="eastAsia"/>
              </w:rPr>
            </w:pPr>
            <w:r>
              <w:rPr>
                <w:rFonts w:ascii="宋体" w:eastAsia="宋体" w:hAnsi="宋体" w:cs="宋体" w:hint="eastAsia"/>
                <w:color w:val="000000"/>
                <w:kern w:val="0"/>
                <w:szCs w:val="21"/>
              </w:rPr>
              <w:t>软件团队要求</w:t>
            </w:r>
          </w:p>
        </w:tc>
        <w:tc>
          <w:tcPr>
            <w:tcW w:w="793" w:type="dxa"/>
            <w:tcBorders>
              <w:top w:val="single" w:sz="4" w:space="0" w:color="auto"/>
              <w:left w:val="single" w:sz="4" w:space="0" w:color="auto"/>
              <w:bottom w:val="single" w:sz="4" w:space="0" w:color="auto"/>
              <w:right w:val="single" w:sz="4" w:space="0" w:color="auto"/>
            </w:tcBorders>
            <w:vAlign w:val="center"/>
          </w:tcPr>
          <w:p w14:paraId="17E07664" w14:textId="77777777" w:rsidR="0006766C" w:rsidRDefault="00000000">
            <w:pPr>
              <w:spacing w:line="320" w:lineRule="exact"/>
              <w:jc w:val="center"/>
              <w:rPr>
                <w:rFonts w:ascii="宋体" w:hAnsi="宋体" w:hint="eastAsia"/>
              </w:rPr>
            </w:pPr>
            <w:r>
              <w:rPr>
                <w:rFonts w:ascii="仿宋" w:eastAsia="仿宋" w:hAnsi="仿宋" w:cs="仿宋" w:hint="eastAsia"/>
              </w:rPr>
              <w:t>5</w:t>
            </w:r>
          </w:p>
        </w:tc>
        <w:tc>
          <w:tcPr>
            <w:tcW w:w="6375" w:type="dxa"/>
            <w:tcBorders>
              <w:top w:val="single" w:sz="4" w:space="0" w:color="auto"/>
              <w:left w:val="single" w:sz="4" w:space="0" w:color="auto"/>
              <w:bottom w:val="single" w:sz="4" w:space="0" w:color="auto"/>
              <w:right w:val="single" w:sz="4" w:space="0" w:color="auto"/>
            </w:tcBorders>
            <w:vAlign w:val="center"/>
          </w:tcPr>
          <w:p w14:paraId="192A8BEF" w14:textId="77777777" w:rsidR="0006766C" w:rsidRDefault="00000000">
            <w:pPr>
              <w:spacing w:line="320" w:lineRule="exact"/>
              <w:rPr>
                <w:rFonts w:ascii="宋体" w:hAnsi="宋体" w:hint="eastAsia"/>
              </w:rPr>
            </w:pPr>
            <w:r>
              <w:rPr>
                <w:rFonts w:ascii="宋体" w:eastAsia="宋体" w:hAnsi="宋体" w:cs="宋体" w:hint="eastAsia"/>
                <w:bCs/>
                <w:szCs w:val="21"/>
              </w:rPr>
              <w:t>项目组成员具有CNAS内审员（CNAS-CL02:2023版（ISO 15189:2022版）资质并承诺在服务期内未经实验室同意，不得更换，提供1人得1分，共</w:t>
            </w:r>
            <w:r>
              <w:rPr>
                <w:rFonts w:ascii="宋体" w:hAnsi="宋体" w:cs="宋体" w:hint="eastAsia"/>
                <w:bCs/>
                <w:szCs w:val="21"/>
              </w:rPr>
              <w:t>5</w:t>
            </w:r>
            <w:r>
              <w:rPr>
                <w:rFonts w:ascii="宋体" w:eastAsia="宋体" w:hAnsi="宋体" w:cs="宋体" w:hint="eastAsia"/>
                <w:bCs/>
                <w:szCs w:val="21"/>
              </w:rPr>
              <w:t>分（</w:t>
            </w:r>
            <w:r>
              <w:rPr>
                <w:rFonts w:ascii="宋体" w:eastAsia="宋体" w:hAnsi="宋体" w:cs="Times New Roman" w:hint="eastAsia"/>
                <w:color w:val="FF0000"/>
                <w:szCs w:val="21"/>
              </w:rPr>
              <w:t>提供证书和</w:t>
            </w:r>
            <w:r>
              <w:rPr>
                <w:rFonts w:ascii="宋体" w:eastAsia="宋体" w:hAnsi="宋体" w:cs="Times New Roman" w:hint="eastAsia"/>
                <w:color w:val="FF0000"/>
                <w:szCs w:val="21"/>
                <w:highlight w:val="yellow"/>
              </w:rPr>
              <w:t>承诺函</w:t>
            </w:r>
            <w:proofErr w:type="gramStart"/>
            <w:r>
              <w:rPr>
                <w:rFonts w:ascii="宋体" w:eastAsia="宋体" w:hAnsi="宋体" w:cs="Times New Roman" w:hint="eastAsia"/>
                <w:color w:val="FF0000"/>
                <w:szCs w:val="21"/>
              </w:rPr>
              <w:t>扫描件并加盖</w:t>
            </w:r>
            <w:proofErr w:type="gramEnd"/>
            <w:r>
              <w:rPr>
                <w:rFonts w:ascii="宋体" w:eastAsia="宋体" w:hAnsi="宋体" w:cs="Times New Roman" w:hint="eastAsia"/>
                <w:color w:val="FF0000"/>
                <w:szCs w:val="21"/>
              </w:rPr>
              <w:t>供应商公章</w:t>
            </w:r>
            <w:r>
              <w:rPr>
                <w:rFonts w:ascii="宋体" w:eastAsia="宋体" w:hAnsi="宋体" w:cs="宋体" w:hint="eastAsia"/>
                <w:bCs/>
                <w:szCs w:val="21"/>
              </w:rPr>
              <w:t>）；</w:t>
            </w:r>
          </w:p>
        </w:tc>
      </w:tr>
      <w:tr w:rsidR="0006766C" w14:paraId="5AD2CE2E"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746A1F3C" w14:textId="77777777" w:rsidR="0006766C" w:rsidRDefault="00000000">
            <w:pPr>
              <w:spacing w:line="320" w:lineRule="exact"/>
              <w:jc w:val="center"/>
              <w:rPr>
                <w:rFonts w:ascii="宋体" w:eastAsia="宋体" w:hAnsi="宋体" w:cs="宋体" w:hint="eastAsia"/>
                <w:color w:val="000000"/>
                <w:kern w:val="0"/>
                <w:szCs w:val="21"/>
              </w:rPr>
            </w:pPr>
            <w:r>
              <w:rPr>
                <w:rFonts w:ascii="宋体" w:eastAsia="宋体" w:hAnsi="宋体" w:cs="宋体" w:hint="eastAsia"/>
                <w:color w:val="000000"/>
                <w:kern w:val="0"/>
                <w:szCs w:val="21"/>
              </w:rPr>
              <w:t>业绩</w:t>
            </w:r>
          </w:p>
        </w:tc>
        <w:tc>
          <w:tcPr>
            <w:tcW w:w="793" w:type="dxa"/>
            <w:tcBorders>
              <w:top w:val="single" w:sz="4" w:space="0" w:color="auto"/>
              <w:left w:val="single" w:sz="4" w:space="0" w:color="auto"/>
              <w:bottom w:val="single" w:sz="4" w:space="0" w:color="auto"/>
              <w:right w:val="single" w:sz="4" w:space="0" w:color="auto"/>
            </w:tcBorders>
            <w:vAlign w:val="center"/>
          </w:tcPr>
          <w:p w14:paraId="263D40B4" w14:textId="77777777" w:rsidR="0006766C" w:rsidRDefault="00000000">
            <w:pPr>
              <w:spacing w:line="320" w:lineRule="exact"/>
              <w:jc w:val="center"/>
              <w:rPr>
                <w:rFonts w:ascii="仿宋" w:eastAsia="仿宋" w:hAnsi="仿宋" w:cs="仿宋" w:hint="eastAsia"/>
              </w:rPr>
            </w:pPr>
            <w:r>
              <w:rPr>
                <w:rFonts w:ascii="仿宋" w:eastAsia="仿宋" w:hAnsi="仿宋" w:cs="仿宋" w:hint="eastAsia"/>
              </w:rPr>
              <w:t>5</w:t>
            </w:r>
          </w:p>
        </w:tc>
        <w:tc>
          <w:tcPr>
            <w:tcW w:w="6375" w:type="dxa"/>
            <w:tcBorders>
              <w:top w:val="single" w:sz="4" w:space="0" w:color="auto"/>
              <w:left w:val="single" w:sz="4" w:space="0" w:color="auto"/>
              <w:bottom w:val="single" w:sz="4" w:space="0" w:color="auto"/>
              <w:right w:val="single" w:sz="4" w:space="0" w:color="auto"/>
            </w:tcBorders>
            <w:vAlign w:val="center"/>
          </w:tcPr>
          <w:p w14:paraId="209E1092" w14:textId="77777777" w:rsidR="0006766C" w:rsidRDefault="00000000">
            <w:pPr>
              <w:pStyle w:val="null3"/>
              <w:rPr>
                <w:rFonts w:ascii="宋体" w:eastAsia="宋体" w:hAnsi="宋体"/>
                <w:sz w:val="21"/>
                <w:szCs w:val="21"/>
                <w:lang w:eastAsia="zh-CN"/>
              </w:rPr>
            </w:pPr>
            <w:r>
              <w:rPr>
                <w:rFonts w:ascii="宋体" w:eastAsia="宋体" w:hAnsi="宋体"/>
                <w:kern w:val="2"/>
                <w:sz w:val="21"/>
                <w:szCs w:val="21"/>
                <w:lang w:eastAsia="zh-CN"/>
              </w:rPr>
              <w:t>供应商自2</w:t>
            </w:r>
            <w:r>
              <w:rPr>
                <w:rFonts w:ascii="宋体" w:eastAsia="宋体" w:hAnsi="宋体"/>
                <w:sz w:val="21"/>
                <w:szCs w:val="21"/>
              </w:rPr>
              <w:t>0</w:t>
            </w:r>
            <w:r>
              <w:rPr>
                <w:rFonts w:ascii="宋体" w:eastAsia="宋体" w:hAnsi="宋体"/>
                <w:sz w:val="21"/>
                <w:szCs w:val="21"/>
                <w:lang w:eastAsia="zh-CN"/>
              </w:rPr>
              <w:t>24</w:t>
            </w:r>
            <w:r>
              <w:rPr>
                <w:rFonts w:ascii="宋体" w:eastAsia="宋体" w:hAnsi="宋体"/>
                <w:sz w:val="21"/>
                <w:szCs w:val="21"/>
              </w:rPr>
              <w:t>年1月1日以来（以合同签订时间为准）</w:t>
            </w:r>
            <w:r>
              <w:rPr>
                <w:rFonts w:ascii="宋体" w:eastAsia="宋体" w:hAnsi="宋体"/>
                <w:sz w:val="21"/>
                <w:szCs w:val="21"/>
                <w:lang w:eastAsia="zh-CN"/>
              </w:rPr>
              <w:t>，</w:t>
            </w:r>
            <w:r>
              <w:rPr>
                <w:rFonts w:ascii="宋体" w:eastAsia="宋体" w:hAnsi="宋体" w:cs="宋体"/>
                <w:color w:val="000000"/>
                <w:sz w:val="21"/>
                <w:szCs w:val="21"/>
                <w:lang w:eastAsia="zh-CN" w:bidi="ar"/>
              </w:rPr>
              <w:t>具备ISO15189实验室系</w:t>
            </w:r>
            <w:proofErr w:type="gramStart"/>
            <w:r>
              <w:rPr>
                <w:rFonts w:ascii="宋体" w:eastAsia="宋体" w:hAnsi="宋体" w:cs="宋体"/>
                <w:color w:val="000000"/>
                <w:sz w:val="21"/>
                <w:szCs w:val="21"/>
                <w:lang w:eastAsia="zh-CN" w:bidi="ar"/>
              </w:rPr>
              <w:t>统相关</w:t>
            </w:r>
            <w:proofErr w:type="gramEnd"/>
            <w:r>
              <w:rPr>
                <w:rFonts w:ascii="宋体" w:eastAsia="宋体" w:hAnsi="宋体" w:cs="宋体"/>
                <w:color w:val="000000"/>
                <w:sz w:val="21"/>
                <w:szCs w:val="21"/>
                <w:lang w:eastAsia="zh-CN" w:bidi="ar"/>
              </w:rPr>
              <w:t>和认可服务项目经验</w:t>
            </w:r>
            <w:r>
              <w:rPr>
                <w:rFonts w:ascii="宋体" w:eastAsia="宋体" w:hAnsi="宋体"/>
                <w:sz w:val="21"/>
                <w:szCs w:val="21"/>
                <w:lang w:eastAsia="zh-CN"/>
              </w:rPr>
              <w:t>的：</w:t>
            </w:r>
            <w:r>
              <w:rPr>
                <w:rFonts w:ascii="宋体" w:eastAsia="宋体" w:hAnsi="宋体" w:cs="宋体"/>
                <w:color w:val="000000"/>
                <w:sz w:val="21"/>
                <w:szCs w:val="21"/>
                <w:lang w:eastAsia="zh-CN" w:bidi="ar"/>
              </w:rPr>
              <w:t>且能提供合同佐证依据，每提供一份得1分，</w:t>
            </w:r>
            <w:r>
              <w:rPr>
                <w:rFonts w:ascii="宋体" w:hAnsi="宋体"/>
                <w:szCs w:val="21"/>
                <w:lang w:eastAsia="zh-CN"/>
              </w:rPr>
              <w:t>本项最高得5分</w:t>
            </w:r>
            <w:r>
              <w:rPr>
                <w:rFonts w:ascii="宋体" w:eastAsia="宋体" w:hAnsi="宋体" w:cs="宋体"/>
                <w:color w:val="000000"/>
                <w:sz w:val="21"/>
                <w:szCs w:val="21"/>
                <w:lang w:eastAsia="zh-CN" w:bidi="ar"/>
              </w:rPr>
              <w:t>，无法提供的不得分。</w:t>
            </w:r>
          </w:p>
          <w:p w14:paraId="16E7EF44" w14:textId="77777777" w:rsidR="0006766C" w:rsidRDefault="00000000">
            <w:pPr>
              <w:spacing w:line="320" w:lineRule="exact"/>
              <w:rPr>
                <w:rFonts w:ascii="宋体" w:eastAsia="宋体" w:hAnsi="宋体" w:cs="宋体" w:hint="eastAsia"/>
                <w:bCs/>
                <w:szCs w:val="21"/>
              </w:rPr>
            </w:pPr>
            <w:r>
              <w:rPr>
                <w:rFonts w:ascii="宋体" w:eastAsia="宋体" w:hAnsi="宋体"/>
                <w:szCs w:val="21"/>
              </w:rPr>
              <w:t>注：</w:t>
            </w:r>
            <w:r>
              <w:rPr>
                <w:rFonts w:ascii="宋体" w:eastAsia="宋体" w:hAnsi="宋体"/>
                <w:color w:val="FF0000"/>
                <w:szCs w:val="21"/>
              </w:rPr>
              <w:t>须提供合同关键页（至少包含首页、体现上述建设内容页及盖章页）等材料扫描件，</w:t>
            </w:r>
            <w:r>
              <w:rPr>
                <w:rFonts w:ascii="宋体" w:eastAsia="宋体" w:hAnsi="宋体"/>
                <w:szCs w:val="21"/>
              </w:rPr>
              <w:t>合同签约主体须与</w:t>
            </w:r>
            <w:r>
              <w:rPr>
                <w:rFonts w:ascii="宋体" w:eastAsia="宋体" w:hAnsi="宋体" w:hint="eastAsia"/>
                <w:szCs w:val="21"/>
              </w:rPr>
              <w:t>供应商</w:t>
            </w:r>
            <w:r>
              <w:rPr>
                <w:rFonts w:ascii="宋体" w:eastAsia="宋体" w:hAnsi="宋体"/>
                <w:szCs w:val="21"/>
              </w:rPr>
              <w:t>一致。同一客户或同一项目提供多项业绩的，按一项计算，无或证明材料不清晰专家无法判定的不得分。</w:t>
            </w:r>
          </w:p>
        </w:tc>
      </w:tr>
      <w:tr w:rsidR="0006766C" w14:paraId="4C8CC592" w14:textId="77777777">
        <w:trPr>
          <w:trHeight w:val="898"/>
        </w:trPr>
        <w:tc>
          <w:tcPr>
            <w:tcW w:w="1276" w:type="dxa"/>
            <w:tcBorders>
              <w:top w:val="single" w:sz="4" w:space="0" w:color="auto"/>
              <w:left w:val="single" w:sz="4" w:space="0" w:color="auto"/>
              <w:bottom w:val="single" w:sz="4" w:space="0" w:color="auto"/>
              <w:right w:val="single" w:sz="4" w:space="0" w:color="auto"/>
            </w:tcBorders>
            <w:vAlign w:val="center"/>
          </w:tcPr>
          <w:p w14:paraId="4DB1A389" w14:textId="77777777" w:rsidR="0006766C" w:rsidRDefault="00000000">
            <w:pPr>
              <w:spacing w:line="320" w:lineRule="exact"/>
              <w:jc w:val="center"/>
              <w:rPr>
                <w:rFonts w:ascii="宋体" w:eastAsia="宋体" w:hAnsi="宋体" w:cs="宋体" w:hint="eastAsia"/>
                <w:color w:val="000000"/>
                <w:kern w:val="0"/>
                <w:szCs w:val="21"/>
              </w:rPr>
            </w:pPr>
            <w:r>
              <w:rPr>
                <w:rFonts w:ascii="宋体" w:eastAsia="宋体" w:hAnsi="宋体" w:cs="宋体" w:hint="eastAsia"/>
                <w:color w:val="000000"/>
                <w:kern w:val="0"/>
                <w:szCs w:val="21"/>
              </w:rPr>
              <w:t>服务及售后</w:t>
            </w:r>
          </w:p>
        </w:tc>
        <w:tc>
          <w:tcPr>
            <w:tcW w:w="793" w:type="dxa"/>
            <w:tcBorders>
              <w:top w:val="single" w:sz="4" w:space="0" w:color="auto"/>
              <w:left w:val="single" w:sz="4" w:space="0" w:color="auto"/>
              <w:bottom w:val="single" w:sz="4" w:space="0" w:color="auto"/>
              <w:right w:val="single" w:sz="4" w:space="0" w:color="auto"/>
            </w:tcBorders>
            <w:vAlign w:val="center"/>
          </w:tcPr>
          <w:p w14:paraId="32DB8EDE" w14:textId="77777777" w:rsidR="0006766C" w:rsidRDefault="00000000">
            <w:pPr>
              <w:spacing w:line="320" w:lineRule="exact"/>
              <w:jc w:val="center"/>
              <w:rPr>
                <w:rFonts w:ascii="仿宋" w:eastAsia="仿宋" w:hAnsi="仿宋" w:cs="仿宋" w:hint="eastAsia"/>
              </w:rPr>
            </w:pPr>
            <w:r>
              <w:rPr>
                <w:rFonts w:ascii="仿宋" w:eastAsia="仿宋" w:hAnsi="仿宋" w:cs="仿宋" w:hint="eastAsia"/>
              </w:rPr>
              <w:t>4</w:t>
            </w:r>
          </w:p>
        </w:tc>
        <w:tc>
          <w:tcPr>
            <w:tcW w:w="6375" w:type="dxa"/>
            <w:tcBorders>
              <w:top w:val="single" w:sz="4" w:space="0" w:color="auto"/>
              <w:left w:val="single" w:sz="4" w:space="0" w:color="auto"/>
              <w:bottom w:val="single" w:sz="4" w:space="0" w:color="auto"/>
              <w:right w:val="single" w:sz="4" w:space="0" w:color="auto"/>
            </w:tcBorders>
            <w:vAlign w:val="center"/>
          </w:tcPr>
          <w:p w14:paraId="2C04BB28" w14:textId="77777777" w:rsidR="0006766C" w:rsidRDefault="00000000">
            <w:pPr>
              <w:spacing w:line="320" w:lineRule="exact"/>
              <w:rPr>
                <w:rFonts w:ascii="宋体" w:eastAsia="宋体" w:hAnsi="宋体" w:cs="宋体" w:hint="eastAsia"/>
                <w:bCs/>
                <w:szCs w:val="21"/>
              </w:rPr>
            </w:pPr>
            <w:r>
              <w:rPr>
                <w:rFonts w:ascii="宋体" w:eastAsia="宋体" w:hAnsi="宋体" w:hint="eastAsia"/>
                <w:szCs w:val="21"/>
              </w:rPr>
              <w:t>供应商承诺所投项目包含的</w:t>
            </w:r>
            <w:proofErr w:type="gramStart"/>
            <w:r>
              <w:rPr>
                <w:rFonts w:ascii="宋体" w:eastAsia="宋体" w:hAnsi="宋体" w:hint="eastAsia"/>
                <w:szCs w:val="21"/>
              </w:rPr>
              <w:t>软件维保期限</w:t>
            </w:r>
            <w:proofErr w:type="gramEnd"/>
            <w:r>
              <w:rPr>
                <w:rFonts w:ascii="宋体" w:eastAsia="宋体" w:hAnsi="宋体" w:hint="eastAsia"/>
                <w:szCs w:val="21"/>
              </w:rPr>
              <w:t>，在满足18个月的基础上，每增加半年得2分，最高</w:t>
            </w:r>
            <w:r>
              <w:rPr>
                <w:rFonts w:ascii="宋体" w:hAnsi="宋体" w:hint="eastAsia"/>
                <w:szCs w:val="21"/>
              </w:rPr>
              <w:t>4</w:t>
            </w:r>
            <w:r>
              <w:rPr>
                <w:rFonts w:ascii="宋体" w:eastAsia="宋体" w:hAnsi="宋体" w:hint="eastAsia"/>
                <w:szCs w:val="21"/>
              </w:rPr>
              <w:t>分。备注：提供承诺函（投标文件中提供承诺函，格式自拟，不提供或未按要求递交证明材料的不得分。）</w:t>
            </w:r>
          </w:p>
        </w:tc>
      </w:tr>
    </w:tbl>
    <w:p w14:paraId="08680819" w14:textId="7BB97255" w:rsidR="0006766C" w:rsidRPr="0076738D" w:rsidRDefault="0006766C" w:rsidP="0076738D">
      <w:pPr>
        <w:spacing w:line="440" w:lineRule="exact"/>
        <w:rPr>
          <w:rFonts w:ascii="仿宋" w:eastAsia="仿宋" w:hAnsi="仿宋" w:cs="仿宋" w:hint="eastAsia"/>
          <w:kern w:val="0"/>
          <w:sz w:val="24"/>
        </w:rPr>
      </w:pPr>
    </w:p>
    <w:sectPr w:rsidR="0006766C" w:rsidRPr="007673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DA5B" w14:textId="77777777" w:rsidR="00281763" w:rsidRDefault="00281763" w:rsidP="003B1929">
      <w:r>
        <w:separator/>
      </w:r>
    </w:p>
  </w:endnote>
  <w:endnote w:type="continuationSeparator" w:id="0">
    <w:p w14:paraId="3D2C6C9B" w14:textId="77777777" w:rsidR="00281763" w:rsidRDefault="00281763" w:rsidP="003B1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微软雅黑"/>
    <w:charset w:val="86"/>
    <w:family w:val="auto"/>
    <w:pitch w:val="variable"/>
    <w:sig w:usb0="A00002BF" w:usb1="184F6CFA" w:usb2="00000012"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C166" w14:textId="77777777" w:rsidR="00281763" w:rsidRDefault="00281763" w:rsidP="003B1929">
      <w:r>
        <w:separator/>
      </w:r>
    </w:p>
  </w:footnote>
  <w:footnote w:type="continuationSeparator" w:id="0">
    <w:p w14:paraId="6F35CCE7" w14:textId="77777777" w:rsidR="00281763" w:rsidRDefault="00281763" w:rsidP="003B1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156BB"/>
    <w:multiLevelType w:val="multilevel"/>
    <w:tmpl w:val="6C8156BB"/>
    <w:lvl w:ilvl="0">
      <w:start w:val="1"/>
      <w:numFmt w:val="decimal"/>
      <w:suff w:val="nothing"/>
      <w:lvlText w:val="%1."/>
      <w:lvlJc w:val="left"/>
      <w:rPr>
        <w:rFonts w:ascii="宋体" w:eastAsia="宋体" w:hAnsi="宋体" w:cs="Times New Roman" w:hint="default"/>
        <w:b w:val="0"/>
        <w:bCs w:val="0"/>
        <w:i w:val="0"/>
        <w:iCs w:val="0"/>
        <w:caps w:val="0"/>
        <w:smallCaps w:val="0"/>
        <w:strike w:val="0"/>
        <w:dstrike w:val="0"/>
        <w:vanish w:val="0"/>
        <w:color w:val="000000"/>
        <w:spacing w:val="0"/>
        <w:position w:val="0"/>
        <w:sz w:val="21"/>
        <w:szCs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lvlRestart w:val="0"/>
      <w:suff w:val="nothing"/>
      <w:lvlText w:val="%1.%2."/>
      <w:lvlJc w:val="left"/>
      <w:pPr>
        <w:ind w:left="-1" w:firstLine="0"/>
      </w:pPr>
      <w:rPr>
        <w:rFonts w:ascii="宋体" w:eastAsia="宋体" w:hAnsi="宋体" w:cs="Times New Roman" w:hint="default"/>
        <w:b w:val="0"/>
        <w:i w:val="0"/>
        <w:sz w:val="24"/>
        <w:szCs w:val="24"/>
      </w:rPr>
    </w:lvl>
    <w:lvl w:ilvl="2">
      <w:start w:val="1"/>
      <w:numFmt w:val="decimal"/>
      <w:lvlRestart w:val="0"/>
      <w:pStyle w:val="5"/>
      <w:suff w:val="nothing"/>
      <w:lvlText w:val="%1.%2.%3."/>
      <w:lvlJc w:val="left"/>
      <w:pPr>
        <w:ind w:left="-1" w:firstLine="0"/>
      </w:pPr>
      <w:rPr>
        <w:rFonts w:ascii="宋体" w:eastAsia="宋体" w:hAnsi="宋体" w:hint="eastAsia"/>
        <w:b/>
        <w:i w:val="0"/>
        <w:sz w:val="24"/>
      </w:rPr>
    </w:lvl>
    <w:lvl w:ilvl="3">
      <w:start w:val="1"/>
      <w:numFmt w:val="decimal"/>
      <w:suff w:val="nothing"/>
      <w:lvlText w:val="%1.%2.%3.%4."/>
      <w:lvlJc w:val="left"/>
      <w:pPr>
        <w:ind w:left="-1" w:firstLine="0"/>
      </w:pPr>
      <w:rPr>
        <w:rFonts w:ascii="宋体" w:eastAsia="宋体" w:hAnsi="宋体" w:hint="eastAsia"/>
        <w:b/>
        <w:i w:val="0"/>
        <w:sz w:val="24"/>
      </w:rPr>
    </w:lvl>
    <w:lvl w:ilvl="4">
      <w:start w:val="1"/>
      <w:numFmt w:val="decimal"/>
      <w:suff w:val="nothing"/>
      <w:lvlText w:val="%1.%2.%3.%4.%5."/>
      <w:lvlJc w:val="left"/>
      <w:pPr>
        <w:ind w:left="-1" w:firstLine="0"/>
      </w:pPr>
      <w:rPr>
        <w:rFonts w:ascii="宋体" w:eastAsia="宋体" w:hAnsi="宋体" w:hint="eastAsia"/>
      </w:rPr>
    </w:lvl>
    <w:lvl w:ilvl="5">
      <w:start w:val="1"/>
      <w:numFmt w:val="decimal"/>
      <w:suff w:val="nothing"/>
      <w:lvlText w:val="%1.%2.%3.%4.%5.%6."/>
      <w:lvlJc w:val="left"/>
      <w:pPr>
        <w:ind w:left="-1" w:firstLine="0"/>
      </w:pPr>
      <w:rPr>
        <w:rFonts w:ascii="宋体" w:eastAsia="宋体" w:hAnsi="宋体" w:hint="eastAsia"/>
      </w:rPr>
    </w:lvl>
    <w:lvl w:ilvl="6">
      <w:start w:val="1"/>
      <w:numFmt w:val="decimal"/>
      <w:lvlText w:val="%1.%2.%3.%4.%5.%6.%7."/>
      <w:lvlJc w:val="left"/>
      <w:pPr>
        <w:ind w:left="-1" w:firstLine="0"/>
      </w:pPr>
      <w:rPr>
        <w:rFonts w:eastAsia="宋体" w:hint="eastAsia"/>
      </w:rPr>
    </w:lvl>
    <w:lvl w:ilvl="7">
      <w:start w:val="1"/>
      <w:numFmt w:val="decimal"/>
      <w:lvlText w:val="%1.%2.%3.%4.%5.%6.%7.%8"/>
      <w:lvlJc w:val="left"/>
      <w:pPr>
        <w:ind w:left="4393" w:hanging="1418"/>
      </w:pPr>
      <w:rPr>
        <w:rFonts w:hint="eastAsia"/>
      </w:rPr>
    </w:lvl>
    <w:lvl w:ilvl="8">
      <w:start w:val="1"/>
      <w:numFmt w:val="decimal"/>
      <w:lvlText w:val="%1.%2.%3.%4.%5.%6.%7.%8.%9"/>
      <w:lvlJc w:val="left"/>
      <w:pPr>
        <w:ind w:left="5101" w:hanging="1700"/>
      </w:pPr>
      <w:rPr>
        <w:rFonts w:hint="eastAsia"/>
      </w:rPr>
    </w:lvl>
  </w:abstractNum>
  <w:abstractNum w:abstractNumId="1" w15:restartNumberingAfterBreak="0">
    <w:nsid w:val="6D134882"/>
    <w:multiLevelType w:val="multilevel"/>
    <w:tmpl w:val="6D13488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706D792A"/>
    <w:multiLevelType w:val="singleLevel"/>
    <w:tmpl w:val="706D792A"/>
    <w:lvl w:ilvl="0">
      <w:start w:val="1"/>
      <w:numFmt w:val="decimal"/>
      <w:lvlText w:val="(%1)"/>
      <w:lvlJc w:val="left"/>
      <w:pPr>
        <w:ind w:left="425" w:hanging="425"/>
      </w:pPr>
      <w:rPr>
        <w:rFonts w:hint="default"/>
      </w:rPr>
    </w:lvl>
  </w:abstractNum>
  <w:num w:numId="1" w16cid:durableId="189270765">
    <w:abstractNumId w:val="0"/>
  </w:num>
  <w:num w:numId="2" w16cid:durableId="1757554729">
    <w:abstractNumId w:val="1"/>
  </w:num>
  <w:num w:numId="3" w16cid:durableId="147746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220120"/>
    <w:rsid w:val="00013CC1"/>
    <w:rsid w:val="00063765"/>
    <w:rsid w:val="0006766C"/>
    <w:rsid w:val="000734E3"/>
    <w:rsid w:val="0008283D"/>
    <w:rsid w:val="0009218A"/>
    <w:rsid w:val="00123DFE"/>
    <w:rsid w:val="00133FD5"/>
    <w:rsid w:val="00134BD6"/>
    <w:rsid w:val="001367BE"/>
    <w:rsid w:val="001B7132"/>
    <w:rsid w:val="001C5D5F"/>
    <w:rsid w:val="001D44DB"/>
    <w:rsid w:val="00223E68"/>
    <w:rsid w:val="00225051"/>
    <w:rsid w:val="00233C51"/>
    <w:rsid w:val="0023629D"/>
    <w:rsid w:val="00242688"/>
    <w:rsid w:val="002616FD"/>
    <w:rsid w:val="00281763"/>
    <w:rsid w:val="00292BC1"/>
    <w:rsid w:val="002966B9"/>
    <w:rsid w:val="002B0446"/>
    <w:rsid w:val="002B56E6"/>
    <w:rsid w:val="00305AD1"/>
    <w:rsid w:val="003174AD"/>
    <w:rsid w:val="00322147"/>
    <w:rsid w:val="003252A3"/>
    <w:rsid w:val="00350FD2"/>
    <w:rsid w:val="00357C69"/>
    <w:rsid w:val="00364E9C"/>
    <w:rsid w:val="00365596"/>
    <w:rsid w:val="003737A2"/>
    <w:rsid w:val="00377662"/>
    <w:rsid w:val="00387D48"/>
    <w:rsid w:val="003B1929"/>
    <w:rsid w:val="003D12FF"/>
    <w:rsid w:val="003E2733"/>
    <w:rsid w:val="004077BB"/>
    <w:rsid w:val="0042345F"/>
    <w:rsid w:val="0043146D"/>
    <w:rsid w:val="004373BA"/>
    <w:rsid w:val="0044677A"/>
    <w:rsid w:val="004530EA"/>
    <w:rsid w:val="00463499"/>
    <w:rsid w:val="00471709"/>
    <w:rsid w:val="004B45CF"/>
    <w:rsid w:val="004D2204"/>
    <w:rsid w:val="00505E09"/>
    <w:rsid w:val="005540A1"/>
    <w:rsid w:val="00565BEC"/>
    <w:rsid w:val="005809A6"/>
    <w:rsid w:val="005865AF"/>
    <w:rsid w:val="005E0379"/>
    <w:rsid w:val="006034EC"/>
    <w:rsid w:val="006037AA"/>
    <w:rsid w:val="006223D3"/>
    <w:rsid w:val="006426B6"/>
    <w:rsid w:val="00660250"/>
    <w:rsid w:val="00670447"/>
    <w:rsid w:val="00681D7D"/>
    <w:rsid w:val="006871BA"/>
    <w:rsid w:val="00690BFD"/>
    <w:rsid w:val="006A24C9"/>
    <w:rsid w:val="006B2B2F"/>
    <w:rsid w:val="006C54AD"/>
    <w:rsid w:val="006E2615"/>
    <w:rsid w:val="007128F4"/>
    <w:rsid w:val="00727BB4"/>
    <w:rsid w:val="00732D91"/>
    <w:rsid w:val="007378E1"/>
    <w:rsid w:val="0076738D"/>
    <w:rsid w:val="007713CD"/>
    <w:rsid w:val="00774303"/>
    <w:rsid w:val="007878CB"/>
    <w:rsid w:val="00794DB4"/>
    <w:rsid w:val="007B62E1"/>
    <w:rsid w:val="007C2941"/>
    <w:rsid w:val="00830AA1"/>
    <w:rsid w:val="0087285E"/>
    <w:rsid w:val="0089603E"/>
    <w:rsid w:val="008B1143"/>
    <w:rsid w:val="008B64D1"/>
    <w:rsid w:val="008D2CF5"/>
    <w:rsid w:val="008D48BE"/>
    <w:rsid w:val="008E1A82"/>
    <w:rsid w:val="008E3AB4"/>
    <w:rsid w:val="008E4858"/>
    <w:rsid w:val="008F4929"/>
    <w:rsid w:val="008F5278"/>
    <w:rsid w:val="00900E8F"/>
    <w:rsid w:val="00927551"/>
    <w:rsid w:val="009778AB"/>
    <w:rsid w:val="00980A18"/>
    <w:rsid w:val="009A595C"/>
    <w:rsid w:val="009B011F"/>
    <w:rsid w:val="009B234D"/>
    <w:rsid w:val="009E4C79"/>
    <w:rsid w:val="00A04364"/>
    <w:rsid w:val="00A80DF2"/>
    <w:rsid w:val="00A96312"/>
    <w:rsid w:val="00AA30BE"/>
    <w:rsid w:val="00AB5E19"/>
    <w:rsid w:val="00AC11CD"/>
    <w:rsid w:val="00AD41A6"/>
    <w:rsid w:val="00AE3882"/>
    <w:rsid w:val="00B27E97"/>
    <w:rsid w:val="00B73ABD"/>
    <w:rsid w:val="00B84C47"/>
    <w:rsid w:val="00B95BE1"/>
    <w:rsid w:val="00B96A0C"/>
    <w:rsid w:val="00BE0B66"/>
    <w:rsid w:val="00BF02D9"/>
    <w:rsid w:val="00BF63B9"/>
    <w:rsid w:val="00BF6CD1"/>
    <w:rsid w:val="00C0279C"/>
    <w:rsid w:val="00C1649E"/>
    <w:rsid w:val="00C16A04"/>
    <w:rsid w:val="00C26162"/>
    <w:rsid w:val="00C47E2E"/>
    <w:rsid w:val="00C51AA4"/>
    <w:rsid w:val="00C713E4"/>
    <w:rsid w:val="00C73346"/>
    <w:rsid w:val="00C76746"/>
    <w:rsid w:val="00CB15E0"/>
    <w:rsid w:val="00CB39AF"/>
    <w:rsid w:val="00CB66A7"/>
    <w:rsid w:val="00CC1684"/>
    <w:rsid w:val="00CE1A0E"/>
    <w:rsid w:val="00CE29FA"/>
    <w:rsid w:val="00CE4CD3"/>
    <w:rsid w:val="00CF36EE"/>
    <w:rsid w:val="00D032E6"/>
    <w:rsid w:val="00D1389D"/>
    <w:rsid w:val="00D15A85"/>
    <w:rsid w:val="00D16BF6"/>
    <w:rsid w:val="00D31A4A"/>
    <w:rsid w:val="00D4712B"/>
    <w:rsid w:val="00D8423A"/>
    <w:rsid w:val="00D92ECD"/>
    <w:rsid w:val="00DB6611"/>
    <w:rsid w:val="00DD4D6F"/>
    <w:rsid w:val="00E043AD"/>
    <w:rsid w:val="00E16AE1"/>
    <w:rsid w:val="00E3322C"/>
    <w:rsid w:val="00E43B51"/>
    <w:rsid w:val="00E50E46"/>
    <w:rsid w:val="00E62EE1"/>
    <w:rsid w:val="00E65C33"/>
    <w:rsid w:val="00E83C93"/>
    <w:rsid w:val="00E8716B"/>
    <w:rsid w:val="00EA3FD5"/>
    <w:rsid w:val="00ED5476"/>
    <w:rsid w:val="00F0035C"/>
    <w:rsid w:val="00F24471"/>
    <w:rsid w:val="00F326DA"/>
    <w:rsid w:val="00F4102B"/>
    <w:rsid w:val="00F41C02"/>
    <w:rsid w:val="00F42BBC"/>
    <w:rsid w:val="00F47A1D"/>
    <w:rsid w:val="00F5059D"/>
    <w:rsid w:val="00F643DF"/>
    <w:rsid w:val="00FA63BC"/>
    <w:rsid w:val="00FB4704"/>
    <w:rsid w:val="00FD1AB1"/>
    <w:rsid w:val="010A6D02"/>
    <w:rsid w:val="07220120"/>
    <w:rsid w:val="09D409AD"/>
    <w:rsid w:val="2BE30D8F"/>
    <w:rsid w:val="63F34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1001B"/>
  <w15:docId w15:val="{1AAEF4D7-C44D-4647-A7B2-4AADE348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nhideWhenUsed="1" w:qFormat="1"/>
    <w:lsdException w:name="caption" w:semiHidden="1" w:unhideWhenUsed="1" w:qFormat="1"/>
    <w:lsdException w:name="Title" w:qFormat="1"/>
    <w:lsdException w:name="Default Paragraph Font" w:uiPriority="1" w:unhideWhenUsed="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2"/>
    <w:qFormat/>
    <w:pPr>
      <w:spacing w:beforeAutospacing="1" w:afterAutospacing="1"/>
      <w:jc w:val="left"/>
      <w:outlineLvl w:val="0"/>
    </w:pPr>
    <w:rPr>
      <w:rFonts w:ascii="宋体" w:eastAsia="宋体" w:hAnsi="宋体" w:cs="Times New Roman" w:hint="eastAsia"/>
      <w:b/>
      <w:bCs/>
      <w:kern w:val="44"/>
      <w:sz w:val="48"/>
      <w:szCs w:val="48"/>
    </w:rPr>
  </w:style>
  <w:style w:type="paragraph" w:styleId="20">
    <w:name w:val="heading 2"/>
    <w:basedOn w:val="a"/>
    <w:next w:val="a"/>
    <w:link w:val="21"/>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pPr>
      <w:keepNext/>
      <w:keepLines/>
      <w:numPr>
        <w:ilvl w:val="2"/>
        <w:numId w:val="1"/>
      </w:numPr>
      <w:contextualSpacing/>
      <w:jc w:val="left"/>
      <w:outlineLvl w:val="4"/>
    </w:pPr>
    <w:rPr>
      <w:rFonts w:ascii="Calibri" w:eastAsia="宋体" w:hAnsi="Calibri" w:cs="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widowControl/>
      <w:spacing w:after="120" w:line="360" w:lineRule="auto"/>
      <w:ind w:leftChars="200" w:left="420" w:firstLineChars="200" w:firstLine="420"/>
      <w:jc w:val="left"/>
    </w:pPr>
    <w:rPr>
      <w:rFonts w:ascii="Times New Roman" w:eastAsia="宋体"/>
      <w:kern w:val="0"/>
      <w:sz w:val="21"/>
    </w:rPr>
  </w:style>
  <w:style w:type="paragraph" w:styleId="a3">
    <w:name w:val="Body Text Indent"/>
    <w:basedOn w:val="a"/>
    <w:next w:val="a"/>
    <w:qFormat/>
    <w:pPr>
      <w:ind w:left="569" w:firstLine="560"/>
    </w:pPr>
    <w:rPr>
      <w:rFonts w:ascii="楷体_GB2312" w:eastAsia="楷体_GB2312"/>
      <w:sz w:val="28"/>
      <w:szCs w:val="20"/>
    </w:rPr>
  </w:style>
  <w:style w:type="paragraph" w:styleId="a4">
    <w:name w:val="Normal Indent"/>
    <w:basedOn w:val="a"/>
    <w:unhideWhenUsed/>
    <w:qFormat/>
    <w:pPr>
      <w:ind w:firstLineChars="200" w:firstLine="420"/>
    </w:pPr>
    <w:rPr>
      <w:rFonts w:ascii="Calibri" w:eastAsia="宋体" w:hAnsi="Calibri" w:cs="Times New Roman"/>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table" w:styleId="a9">
    <w:name w:val="Table Grid"/>
    <w:basedOn w:val="a1"/>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宋体" w:eastAsia="宋体" w:hAnsi="宋体" w:hint="eastAsia"/>
      <w:color w:val="000000"/>
      <w:sz w:val="22"/>
      <w:szCs w:val="22"/>
    </w:rPr>
  </w:style>
  <w:style w:type="character" w:customStyle="1" w:styleId="a8">
    <w:name w:val="页眉 字符"/>
    <w:basedOn w:val="a0"/>
    <w:link w:val="a7"/>
    <w:rPr>
      <w:kern w:val="2"/>
      <w:sz w:val="18"/>
      <w:szCs w:val="18"/>
    </w:rPr>
  </w:style>
  <w:style w:type="character" w:customStyle="1" w:styleId="a6">
    <w:name w:val="页脚 字符"/>
    <w:basedOn w:val="a0"/>
    <w:link w:val="a5"/>
    <w:rPr>
      <w:kern w:val="2"/>
      <w:sz w:val="18"/>
      <w:szCs w:val="18"/>
    </w:rPr>
  </w:style>
  <w:style w:type="paragraph" w:styleId="aa">
    <w:name w:val="List Paragraph"/>
    <w:basedOn w:val="a"/>
    <w:link w:val="ab"/>
    <w:uiPriority w:val="34"/>
    <w:unhideWhenUsed/>
    <w:qFormat/>
    <w:pPr>
      <w:ind w:firstLineChars="200" w:firstLine="420"/>
    </w:pPr>
  </w:style>
  <w:style w:type="character" w:customStyle="1" w:styleId="40">
    <w:name w:val="标题 4 字符"/>
    <w:basedOn w:val="a0"/>
    <w:link w:val="4"/>
    <w:uiPriority w:val="9"/>
    <w:rPr>
      <w:rFonts w:asciiTheme="majorHAnsi" w:eastAsiaTheme="majorEastAsia" w:hAnsiTheme="majorHAnsi" w:cstheme="majorBidi"/>
      <w:b/>
      <w:bCs/>
      <w:kern w:val="2"/>
      <w:sz w:val="28"/>
      <w:szCs w:val="28"/>
    </w:rPr>
  </w:style>
  <w:style w:type="paragraph" w:customStyle="1" w:styleId="msolistparagraph0">
    <w:name w:val="msolistparagraph"/>
    <w:basedOn w:val="a"/>
    <w:qFormat/>
    <w:pPr>
      <w:ind w:firstLineChars="200" w:firstLine="420"/>
    </w:pPr>
    <w:rPr>
      <w:rFonts w:ascii="Times New Roman" w:eastAsia="宋体" w:hAnsi="Times New Roman" w:cs="Times New Roman"/>
    </w:rPr>
  </w:style>
  <w:style w:type="character" w:customStyle="1" w:styleId="ab">
    <w:name w:val="列表段落 字符"/>
    <w:link w:val="aa"/>
    <w:uiPriority w:val="34"/>
    <w:qFormat/>
    <w:rPr>
      <w:kern w:val="2"/>
      <w:sz w:val="21"/>
      <w:szCs w:val="24"/>
    </w:rPr>
  </w:style>
  <w:style w:type="character" w:customStyle="1" w:styleId="21">
    <w:name w:val="标题 2 字符"/>
    <w:basedOn w:val="a0"/>
    <w:link w:val="20"/>
    <w:semiHidden/>
    <w:rPr>
      <w:rFonts w:asciiTheme="majorHAnsi" w:eastAsiaTheme="majorEastAsia" w:hAnsiTheme="majorHAnsi" w:cstheme="majorBidi"/>
      <w:b/>
      <w:bCs/>
      <w:kern w:val="2"/>
      <w:sz w:val="32"/>
      <w:szCs w:val="32"/>
    </w:rPr>
  </w:style>
  <w:style w:type="table" w:customStyle="1" w:styleId="TableNormal">
    <w:name w:val="Table Normal"/>
    <w:unhideWhenUsed/>
    <w:qFormat/>
    <w:rPr>
      <w:rFonts w:ascii="Times New Roman" w:eastAsia="宋体" w:hAnsi="Times New Roman" w:cs="Times New Roman"/>
    </w:rPr>
    <w:tblPr>
      <w:tblCellMar>
        <w:top w:w="0" w:type="dxa"/>
        <w:left w:w="0" w:type="dxa"/>
        <w:bottom w:w="0" w:type="dxa"/>
        <w:right w:w="0" w:type="dxa"/>
      </w:tblCellMar>
    </w:tblPr>
  </w:style>
  <w:style w:type="character" w:customStyle="1" w:styleId="50">
    <w:name w:val="标题 5 字符"/>
    <w:basedOn w:val="a0"/>
    <w:link w:val="5"/>
    <w:qFormat/>
    <w:rPr>
      <w:rFonts w:ascii="Calibri" w:eastAsia="宋体" w:hAnsi="Calibri" w:cs="Times New Roman"/>
      <w:b/>
      <w:bCs/>
      <w:kern w:val="2"/>
      <w:sz w:val="21"/>
      <w:szCs w:val="28"/>
    </w:rPr>
  </w:style>
  <w:style w:type="character" w:customStyle="1" w:styleId="30">
    <w:name w:val="标题 3 字符"/>
    <w:basedOn w:val="a0"/>
    <w:link w:val="3"/>
    <w:semiHidden/>
    <w:rPr>
      <w:b/>
      <w:bCs/>
      <w:kern w:val="2"/>
      <w:sz w:val="32"/>
      <w:szCs w:val="32"/>
    </w:rPr>
  </w:style>
  <w:style w:type="paragraph" w:customStyle="1" w:styleId="null3">
    <w:name w:val="null3"/>
    <w:hidden/>
    <w:qFormat/>
    <w:rPr>
      <w:rFonts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E599E-3233-4E54-82C5-25B4A889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1584</Words>
  <Characters>1601</Characters>
  <Application>Microsoft Office Word</Application>
  <DocSecurity>0</DocSecurity>
  <Lines>133</Lines>
  <Paragraphs>93</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宅喵</dc:creator>
  <cp:lastModifiedBy>佳敏 倪</cp:lastModifiedBy>
  <cp:revision>14</cp:revision>
  <dcterms:created xsi:type="dcterms:W3CDTF">2025-11-20T02:27:00Z</dcterms:created>
  <dcterms:modified xsi:type="dcterms:W3CDTF">2025-12-09T01:42:00Z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BCFA091549F04FD19874E5C7B59D30C9_13</vt:lpwstr>
  </property>
  <property fmtid="{D5CDD505-2E9C-101B-9397-08002B2CF9AE}" pid="4" name="KSOTemplateDocerSaveRecord">
    <vt:lpwstr>eyJoZGlkIjoiZTZmNjVkNmRhY2E1ZDY1YTVhMjIwZDMxZmRlZGJkMTgiLCJ1c2VySWQiOiI2MDI2NDM4MTkifQ==</vt:lpwstr>
  </property>
</Properties>
</file>